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3E22C" w14:textId="603000C0" w:rsidR="00E43ADD" w:rsidRPr="00A3394F" w:rsidRDefault="005B5F5F" w:rsidP="00A3394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1</w:t>
      </w:r>
    </w:p>
    <w:p w14:paraId="590891D1" w14:textId="77777777" w:rsidR="00E43ADD" w:rsidRPr="00B102D8" w:rsidRDefault="00E43ADD" w:rsidP="00E43AD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102D8">
        <w:rPr>
          <w:rFonts w:asciiTheme="minorHAnsi" w:hAnsiTheme="minorHAnsi" w:cstheme="minorHAnsi"/>
          <w:b/>
        </w:rPr>
        <w:t>Szczegółowy opis przedmiotu zamówienia</w:t>
      </w:r>
    </w:p>
    <w:p w14:paraId="38CEE4FB" w14:textId="58E6DC5F" w:rsidR="00E43ADD" w:rsidRPr="00A3394F" w:rsidRDefault="00E43ADD" w:rsidP="005B5F5F">
      <w:pPr>
        <w:spacing w:line="276" w:lineRule="auto"/>
        <w:jc w:val="both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Przedmiotem zamówienia jest opracowanie materiałów dydaktycznych na poziomie akademickim do nauczania w formie  e-learningu dla studentów na studiach wyższych </w:t>
      </w:r>
      <w:r w:rsidR="00A3394F" w:rsidRPr="00B102D8">
        <w:rPr>
          <w:rFonts w:asciiTheme="minorHAnsi" w:hAnsiTheme="minorHAnsi" w:cstheme="minorHAnsi"/>
        </w:rPr>
        <w:t xml:space="preserve">na kierunku </w:t>
      </w:r>
      <w:r w:rsidR="00A3394F" w:rsidRPr="00B102D8">
        <w:rPr>
          <w:rFonts w:asciiTheme="minorHAnsi" w:hAnsiTheme="minorHAnsi" w:cstheme="minorHAnsi"/>
          <w:b/>
        </w:rPr>
        <w:t>Fizjoterapia</w:t>
      </w:r>
      <w:r w:rsidR="00A3394F" w:rsidRPr="00B102D8">
        <w:rPr>
          <w:rFonts w:asciiTheme="minorHAnsi" w:hAnsiTheme="minorHAnsi" w:cstheme="minorHAnsi"/>
        </w:rPr>
        <w:t xml:space="preserve"> </w:t>
      </w:r>
      <w:r w:rsidR="00A3394F" w:rsidRPr="00B102D8">
        <w:rPr>
          <w:rFonts w:asciiTheme="minorHAnsi" w:hAnsiTheme="minorHAnsi" w:cstheme="minorHAnsi"/>
          <w:b/>
        </w:rPr>
        <w:t>II stopnia</w:t>
      </w:r>
      <w:r w:rsidR="00A3394F">
        <w:rPr>
          <w:rFonts w:asciiTheme="minorHAnsi" w:hAnsiTheme="minorHAnsi" w:cstheme="minorHAnsi"/>
          <w:b/>
        </w:rPr>
        <w:t>,</w:t>
      </w:r>
      <w:r w:rsidR="00A3394F">
        <w:rPr>
          <w:rFonts w:asciiTheme="minorHAnsi" w:hAnsiTheme="minorHAnsi" w:cstheme="minorHAnsi"/>
        </w:rPr>
        <w:t xml:space="preserve"> </w:t>
      </w:r>
      <w:r w:rsidRPr="00B102D8">
        <w:rPr>
          <w:rFonts w:asciiTheme="minorHAnsi" w:hAnsiTheme="minorHAnsi" w:cstheme="minorHAnsi"/>
        </w:rPr>
        <w:t xml:space="preserve">z przedmiotu </w:t>
      </w:r>
      <w:r w:rsidR="00946424">
        <w:rPr>
          <w:rFonts w:asciiTheme="minorHAnsi" w:hAnsiTheme="minorHAnsi" w:cstheme="minorHAnsi"/>
          <w:b/>
          <w:i/>
        </w:rPr>
        <w:t>Socjologia ogólna</w:t>
      </w:r>
      <w:r w:rsidRPr="00A3394F">
        <w:rPr>
          <w:rFonts w:asciiTheme="minorHAnsi" w:hAnsiTheme="minorHAnsi" w:cstheme="minorHAnsi"/>
        </w:rPr>
        <w:t xml:space="preserve">, dla </w:t>
      </w:r>
      <w:r w:rsidRPr="00A3394F">
        <w:rPr>
          <w:rFonts w:asciiTheme="minorHAnsi" w:hAnsiTheme="minorHAnsi" w:cstheme="minorHAnsi"/>
          <w:b/>
          <w:i/>
        </w:rPr>
        <w:t>1</w:t>
      </w:r>
      <w:r w:rsidR="00705902">
        <w:rPr>
          <w:rFonts w:asciiTheme="minorHAnsi" w:hAnsiTheme="minorHAnsi" w:cstheme="minorHAnsi"/>
          <w:b/>
          <w:i/>
        </w:rPr>
        <w:t>0</w:t>
      </w:r>
      <w:r w:rsidR="00B102D8" w:rsidRPr="00A3394F">
        <w:rPr>
          <w:rFonts w:asciiTheme="minorHAnsi" w:hAnsiTheme="minorHAnsi" w:cstheme="minorHAnsi"/>
          <w:b/>
          <w:i/>
        </w:rPr>
        <w:t xml:space="preserve"> godz. dydaktycznych WYKŁADU oraz 10 godz. </w:t>
      </w:r>
      <w:r w:rsidR="00A3394F">
        <w:rPr>
          <w:rFonts w:asciiTheme="minorHAnsi" w:hAnsiTheme="minorHAnsi" w:cstheme="minorHAnsi"/>
          <w:b/>
          <w:i/>
        </w:rPr>
        <w:t>d</w:t>
      </w:r>
      <w:r w:rsidR="00B102D8" w:rsidRPr="00A3394F">
        <w:rPr>
          <w:rFonts w:asciiTheme="minorHAnsi" w:hAnsiTheme="minorHAnsi" w:cstheme="minorHAnsi"/>
          <w:b/>
          <w:i/>
        </w:rPr>
        <w:t xml:space="preserve">ydaktycznych </w:t>
      </w:r>
      <w:r w:rsidR="005B5F5F">
        <w:rPr>
          <w:rFonts w:asciiTheme="minorHAnsi" w:hAnsiTheme="minorHAnsi" w:cstheme="minorHAnsi"/>
          <w:b/>
          <w:i/>
        </w:rPr>
        <w:t>SEMINARIÓW</w:t>
      </w:r>
      <w:r w:rsidR="00B102D8" w:rsidRPr="00A3394F">
        <w:rPr>
          <w:rFonts w:asciiTheme="minorHAnsi" w:hAnsiTheme="minorHAnsi" w:cstheme="minorHAnsi"/>
          <w:b/>
          <w:i/>
        </w:rPr>
        <w:t>.</w:t>
      </w:r>
      <w:r w:rsidR="00A3394F" w:rsidRPr="00A3394F">
        <w:rPr>
          <w:rFonts w:asciiTheme="minorHAnsi" w:hAnsiTheme="minorHAnsi" w:cstheme="minorHAnsi"/>
          <w:b/>
          <w:i/>
        </w:rPr>
        <w:t xml:space="preserve"> </w:t>
      </w:r>
      <w:r w:rsidRPr="00A3394F">
        <w:rPr>
          <w:rFonts w:asciiTheme="minorHAnsi" w:hAnsiTheme="minorHAnsi" w:cstheme="minorHAnsi"/>
        </w:rPr>
        <w:t>Zakres tematyczny materiałów e-learningowych do zajęć dydaktycznych:</w:t>
      </w:r>
    </w:p>
    <w:tbl>
      <w:tblPr>
        <w:tblpPr w:leftFromText="141" w:rightFromText="141" w:vertAnchor="text" w:tblpY="1"/>
        <w:tblOverlap w:val="never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7802"/>
        <w:gridCol w:w="1373"/>
      </w:tblGrid>
      <w:tr w:rsidR="00E43ADD" w:rsidRPr="005B5F5F" w14:paraId="6B56DEF1" w14:textId="77777777" w:rsidTr="005B5F5F">
        <w:trPr>
          <w:trHeight w:val="340"/>
        </w:trPr>
        <w:tc>
          <w:tcPr>
            <w:tcW w:w="9737" w:type="dxa"/>
            <w:gridSpan w:val="3"/>
            <w:shd w:val="clear" w:color="auto" w:fill="auto"/>
            <w:vAlign w:val="center"/>
          </w:tcPr>
          <w:p w14:paraId="743333CB" w14:textId="3D4D3B34" w:rsidR="00E43ADD" w:rsidRPr="005B5F5F" w:rsidRDefault="00946424" w:rsidP="00C537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</w:rPr>
              <w:t>Socjologia ogólna</w:t>
            </w:r>
            <w:r w:rsidR="00E43ADD" w:rsidRPr="005B5F5F">
              <w:rPr>
                <w:rFonts w:asciiTheme="minorHAnsi" w:hAnsiTheme="minorHAnsi" w:cstheme="minorHAnsi"/>
                <w:b/>
              </w:rPr>
              <w:t>, WYKŁAD, 1</w:t>
            </w:r>
            <w:r w:rsidR="00705902" w:rsidRPr="005B5F5F">
              <w:rPr>
                <w:rFonts w:asciiTheme="minorHAnsi" w:hAnsiTheme="minorHAnsi" w:cstheme="minorHAnsi"/>
                <w:b/>
              </w:rPr>
              <w:t>0</w:t>
            </w:r>
            <w:r w:rsidR="00E43ADD" w:rsidRPr="005B5F5F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E43ADD" w:rsidRPr="005B5F5F" w14:paraId="62791652" w14:textId="77777777" w:rsidTr="005B5F5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7EB3A87A" w14:textId="77777777" w:rsidR="00E43ADD" w:rsidRPr="005B5F5F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OLE_LINK11"/>
            <w:bookmarkStart w:id="1" w:name="OLE_LINK12"/>
            <w:r w:rsidRPr="005B5F5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802" w:type="dxa"/>
            <w:shd w:val="clear" w:color="auto" w:fill="auto"/>
            <w:vAlign w:val="center"/>
          </w:tcPr>
          <w:p w14:paraId="4D5343EF" w14:textId="77777777" w:rsidR="00E43ADD" w:rsidRPr="005B5F5F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5F5F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E620C28" w14:textId="77777777" w:rsidR="00E43ADD" w:rsidRPr="005B5F5F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5F5F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E417AA" w:rsidRPr="005B5F5F" w14:paraId="0AC8EE4B" w14:textId="77777777" w:rsidTr="005B5F5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5A5A460B" w14:textId="77777777" w:rsidR="00E417AA" w:rsidRPr="005B5F5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802" w:type="dxa"/>
            <w:shd w:val="clear" w:color="auto" w:fill="auto"/>
          </w:tcPr>
          <w:p w14:paraId="543DF04F" w14:textId="2D1A41BA" w:rsidR="00E417AA" w:rsidRPr="005B5F5F" w:rsidRDefault="00946424" w:rsidP="00E417AA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62D47">
              <w:rPr>
                <w:rFonts w:asciiTheme="minorHAnsi" w:hAnsiTheme="minorHAnsi" w:cstheme="minorHAnsi"/>
              </w:rPr>
              <w:t>Wstęp – geneza powstania socjologii jako nauki: realizm faktów społecznych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738D825" w14:textId="45602880" w:rsidR="00E417AA" w:rsidRPr="005B5F5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1</w:t>
            </w:r>
          </w:p>
        </w:tc>
      </w:tr>
      <w:tr w:rsidR="00E417AA" w:rsidRPr="005B5F5F" w14:paraId="2CF7E73E" w14:textId="77777777" w:rsidTr="005B5F5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596A6778" w14:textId="77777777" w:rsidR="00E417AA" w:rsidRPr="005B5F5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02" w:type="dxa"/>
            <w:shd w:val="clear" w:color="auto" w:fill="auto"/>
          </w:tcPr>
          <w:p w14:paraId="62105795" w14:textId="30583BAB" w:rsidR="00E417AA" w:rsidRPr="005B5F5F" w:rsidRDefault="00946424" w:rsidP="00E417AA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62D47">
              <w:rPr>
                <w:rFonts w:asciiTheme="minorHAnsi" w:hAnsiTheme="minorHAnsi" w:cstheme="minorHAnsi"/>
              </w:rPr>
              <w:t>Podstawowe pojęcia  i problematyka badań socjologicznych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7FCEC09" w14:textId="05EB6029" w:rsidR="00E417AA" w:rsidRPr="005B5F5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1</w:t>
            </w:r>
          </w:p>
        </w:tc>
      </w:tr>
      <w:tr w:rsidR="00E417AA" w:rsidRPr="005B5F5F" w14:paraId="717A72CF" w14:textId="77777777" w:rsidTr="005B5F5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3D6F046C" w14:textId="77777777" w:rsidR="00E417AA" w:rsidRPr="005B5F5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802" w:type="dxa"/>
            <w:shd w:val="clear" w:color="auto" w:fill="auto"/>
          </w:tcPr>
          <w:p w14:paraId="67098756" w14:textId="2B8D8E40" w:rsidR="00E417AA" w:rsidRPr="005B5F5F" w:rsidRDefault="00946424" w:rsidP="00E417AA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62D47">
              <w:rPr>
                <w:rFonts w:asciiTheme="minorHAnsi" w:hAnsiTheme="minorHAnsi" w:cstheme="minorHAnsi"/>
              </w:rPr>
              <w:t>Ewolucja podejść teoretycznych i ich konsekwencje badawcze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399E1DB" w14:textId="112189BC" w:rsidR="00E417AA" w:rsidRPr="005B5F5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1</w:t>
            </w:r>
          </w:p>
        </w:tc>
      </w:tr>
      <w:tr w:rsidR="00E417AA" w:rsidRPr="005B5F5F" w14:paraId="63389A0F" w14:textId="77777777" w:rsidTr="005B5F5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019370E7" w14:textId="77777777" w:rsidR="00E417AA" w:rsidRPr="005B5F5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802" w:type="dxa"/>
            <w:shd w:val="clear" w:color="auto" w:fill="auto"/>
          </w:tcPr>
          <w:p w14:paraId="105F1195" w14:textId="5A66EF34" w:rsidR="00E417AA" w:rsidRPr="005B5F5F" w:rsidRDefault="00946424" w:rsidP="00E417AA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62D47">
              <w:rPr>
                <w:rFonts w:asciiTheme="minorHAnsi" w:hAnsiTheme="minorHAnsi" w:cstheme="minorHAnsi"/>
              </w:rPr>
              <w:t>Socjologia humanistyczna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A32356F" w14:textId="753B413F" w:rsidR="00E417AA" w:rsidRPr="005B5F5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1</w:t>
            </w:r>
          </w:p>
        </w:tc>
      </w:tr>
      <w:tr w:rsidR="00E417AA" w:rsidRPr="005B5F5F" w14:paraId="271B4D4F" w14:textId="77777777" w:rsidTr="005B5F5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68DA656F" w14:textId="5945F304" w:rsidR="00E417AA" w:rsidRPr="005B5F5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802" w:type="dxa"/>
            <w:shd w:val="clear" w:color="auto" w:fill="auto"/>
          </w:tcPr>
          <w:p w14:paraId="1D7254CE" w14:textId="4984D0D5" w:rsidR="00E417AA" w:rsidRPr="005B5F5F" w:rsidRDefault="00946424" w:rsidP="00E417AA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62D47">
              <w:rPr>
                <w:rFonts w:asciiTheme="minorHAnsi" w:hAnsiTheme="minorHAnsi" w:cstheme="minorHAnsi"/>
              </w:rPr>
              <w:t>Kultura, kompetencje kulturowe i komunikacyjne w procesie socjalizacji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62C2885" w14:textId="106C3AF0" w:rsidR="00E417AA" w:rsidRPr="005B5F5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1</w:t>
            </w:r>
          </w:p>
        </w:tc>
      </w:tr>
      <w:tr w:rsidR="00E417AA" w:rsidRPr="005B5F5F" w14:paraId="56129734" w14:textId="77777777" w:rsidTr="005B5F5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23EA99C0" w14:textId="4A72D12B" w:rsidR="00E417AA" w:rsidRPr="005B5F5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802" w:type="dxa"/>
            <w:shd w:val="clear" w:color="auto" w:fill="auto"/>
          </w:tcPr>
          <w:p w14:paraId="7A1927C6" w14:textId="553E206D" w:rsidR="00E417AA" w:rsidRPr="005B5F5F" w:rsidRDefault="00946424" w:rsidP="00E417AA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62D47">
              <w:rPr>
                <w:rFonts w:asciiTheme="minorHAnsi" w:hAnsiTheme="minorHAnsi" w:cstheme="minorHAnsi"/>
              </w:rPr>
              <w:t>Struktura i dynamika życia społecznego: od reprodukcji do transgresji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217CCA5" w14:textId="4741F6BD" w:rsidR="00E417AA" w:rsidRPr="005B5F5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1</w:t>
            </w:r>
          </w:p>
        </w:tc>
      </w:tr>
      <w:tr w:rsidR="00E417AA" w:rsidRPr="005B5F5F" w14:paraId="2CAB80A4" w14:textId="77777777" w:rsidTr="005B5F5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16B4A9DD" w14:textId="31CF444D" w:rsidR="00E417AA" w:rsidRPr="005B5F5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802" w:type="dxa"/>
            <w:shd w:val="clear" w:color="auto" w:fill="auto"/>
          </w:tcPr>
          <w:p w14:paraId="2BE53B1C" w14:textId="31FED3A8" w:rsidR="00E417AA" w:rsidRPr="005B5F5F" w:rsidRDefault="00946424" w:rsidP="00E417AA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62D47">
              <w:rPr>
                <w:rFonts w:asciiTheme="minorHAnsi" w:hAnsiTheme="minorHAnsi" w:cstheme="minorHAnsi"/>
              </w:rPr>
              <w:t>Tożsamość kulturowa, naród, państwo i procesy instytucjonalizacji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4196104" w14:textId="0DE2039D" w:rsidR="00E417AA" w:rsidRPr="005B5F5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2</w:t>
            </w:r>
          </w:p>
        </w:tc>
      </w:tr>
      <w:tr w:rsidR="00E417AA" w:rsidRPr="005B5F5F" w14:paraId="455BF16B" w14:textId="77777777" w:rsidTr="005B5F5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4796ED79" w14:textId="5C63C4F7" w:rsidR="00E417AA" w:rsidRPr="005B5F5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802" w:type="dxa"/>
            <w:shd w:val="clear" w:color="auto" w:fill="auto"/>
          </w:tcPr>
          <w:p w14:paraId="042111CE" w14:textId="2EDC9807" w:rsidR="00E417AA" w:rsidRPr="005B5F5F" w:rsidRDefault="00946424" w:rsidP="00E417AA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62D47">
              <w:rPr>
                <w:rFonts w:asciiTheme="minorHAnsi" w:hAnsiTheme="minorHAnsi" w:cstheme="minorHAnsi"/>
              </w:rPr>
              <w:t>Społeczeństwo i cywilizacja medialna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3B4ACF5" w14:textId="32B15B41" w:rsidR="00E417AA" w:rsidRPr="005B5F5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2</w:t>
            </w:r>
          </w:p>
        </w:tc>
      </w:tr>
      <w:tr w:rsidR="00E417AA" w:rsidRPr="005B5F5F" w14:paraId="5A9CDF83" w14:textId="77777777" w:rsidTr="005B5F5F">
        <w:trPr>
          <w:trHeight w:val="340"/>
        </w:trPr>
        <w:tc>
          <w:tcPr>
            <w:tcW w:w="8364" w:type="dxa"/>
            <w:gridSpan w:val="2"/>
            <w:shd w:val="clear" w:color="auto" w:fill="auto"/>
            <w:vAlign w:val="center"/>
          </w:tcPr>
          <w:p w14:paraId="3D06540C" w14:textId="77777777" w:rsidR="00E417AA" w:rsidRPr="005B5F5F" w:rsidRDefault="00E417AA" w:rsidP="00E417A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B5F5F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6D3136C" w14:textId="00420A93" w:rsidR="00E417AA" w:rsidRPr="005B5F5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5F5F">
              <w:rPr>
                <w:rFonts w:asciiTheme="minorHAnsi" w:hAnsiTheme="minorHAnsi" w:cstheme="minorHAnsi"/>
                <w:b/>
              </w:rPr>
              <w:t>10</w:t>
            </w:r>
          </w:p>
        </w:tc>
      </w:tr>
      <w:bookmarkEnd w:id="0"/>
      <w:bookmarkEnd w:id="1"/>
    </w:tbl>
    <w:p w14:paraId="56B72158" w14:textId="77777777" w:rsidR="005B5F5F" w:rsidRDefault="005B5F5F" w:rsidP="00447FF7">
      <w:pPr>
        <w:spacing w:after="0" w:line="276" w:lineRule="auto"/>
        <w:jc w:val="both"/>
        <w:rPr>
          <w:rFonts w:cstheme="minorHAnsi"/>
        </w:rPr>
      </w:pPr>
    </w:p>
    <w:tbl>
      <w:tblPr>
        <w:tblpPr w:leftFromText="141" w:rightFromText="141" w:vertAnchor="text" w:tblpY="1"/>
        <w:tblOverlap w:val="never"/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7797"/>
        <w:gridCol w:w="1367"/>
      </w:tblGrid>
      <w:tr w:rsidR="005B5F5F" w:rsidRPr="005B5F5F" w14:paraId="72B4D950" w14:textId="77777777" w:rsidTr="006D6991">
        <w:trPr>
          <w:trHeight w:val="340"/>
        </w:trPr>
        <w:tc>
          <w:tcPr>
            <w:tcW w:w="9726" w:type="dxa"/>
            <w:gridSpan w:val="3"/>
            <w:shd w:val="clear" w:color="auto" w:fill="auto"/>
            <w:vAlign w:val="center"/>
          </w:tcPr>
          <w:p w14:paraId="4B25582F" w14:textId="54A3CC0F" w:rsidR="005B5F5F" w:rsidRPr="005B5F5F" w:rsidRDefault="00946424" w:rsidP="006D699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</w:rPr>
              <w:t>Socjologia ogólna</w:t>
            </w:r>
            <w:r w:rsidR="005B5F5F" w:rsidRPr="005B5F5F">
              <w:rPr>
                <w:rFonts w:asciiTheme="minorHAnsi" w:hAnsiTheme="minorHAnsi" w:cstheme="minorHAnsi"/>
                <w:b/>
              </w:rPr>
              <w:t>, SEMINARIA, 10 godz. dydaktycznych</w:t>
            </w:r>
          </w:p>
        </w:tc>
      </w:tr>
      <w:tr w:rsidR="005B5F5F" w:rsidRPr="005B5F5F" w14:paraId="2B8341CF" w14:textId="77777777" w:rsidTr="006D6991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1F01D4E4" w14:textId="77777777" w:rsidR="005B5F5F" w:rsidRPr="005B5F5F" w:rsidRDefault="005B5F5F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5F5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450E800" w14:textId="77777777" w:rsidR="005B5F5F" w:rsidRPr="005B5F5F" w:rsidRDefault="005B5F5F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5F5F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EE1122E" w14:textId="77777777" w:rsidR="005B5F5F" w:rsidRPr="005B5F5F" w:rsidRDefault="005B5F5F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5F5F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5B5F5F" w:rsidRPr="005B5F5F" w14:paraId="34478D9A" w14:textId="77777777" w:rsidTr="006D6991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65806688" w14:textId="77777777" w:rsidR="005B5F5F" w:rsidRPr="005B5F5F" w:rsidRDefault="005B5F5F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14:paraId="09EA626D" w14:textId="11AF3A5F" w:rsidR="005B5F5F" w:rsidRPr="005B5F5F" w:rsidRDefault="005B5F5F" w:rsidP="006D699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7E6">
              <w:rPr>
                <w:rFonts w:asciiTheme="minorHAnsi" w:hAnsiTheme="minorHAnsi" w:cstheme="minorHAnsi"/>
                <w:sz w:val="22"/>
                <w:szCs w:val="22"/>
              </w:rPr>
              <w:t>Przedmiot socjologii, główne pojęcia i koncepcje. Rozwój myśli socjologicznej na świecie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FCE9C1A" w14:textId="69BD49B1" w:rsidR="005B5F5F" w:rsidRPr="005B5F5F" w:rsidRDefault="005B5F5F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B5F5F" w:rsidRPr="005B5F5F" w14:paraId="4F7AE37F" w14:textId="77777777" w:rsidTr="006D6991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38102609" w14:textId="77777777" w:rsidR="005B5F5F" w:rsidRPr="005B5F5F" w:rsidRDefault="005B5F5F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14:paraId="5E8FFFFC" w14:textId="728BD51C" w:rsidR="005B5F5F" w:rsidRPr="005B5F5F" w:rsidRDefault="005B5F5F" w:rsidP="006D6991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0647E6">
              <w:rPr>
                <w:rFonts w:asciiTheme="minorHAnsi" w:hAnsiTheme="minorHAnsi" w:cstheme="minorHAnsi"/>
              </w:rPr>
              <w:t>Pojęcie grupy i więzi społecznej. Interakcje społeczne. Zbiorowość a grupa. Odmiany grup społecznych. Grupy formalne i nieformalne, pierwotne i wtórne. Społeczność lokalna. Małe grupy i społeczność lokalna. Grupy sformalizowane.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55C42C8" w14:textId="0F0223EA" w:rsidR="005B5F5F" w:rsidRPr="005B5F5F" w:rsidRDefault="00946424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5B5F5F" w:rsidRPr="005B5F5F" w14:paraId="161EA1AA" w14:textId="77777777" w:rsidTr="006D6991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38766E1B" w14:textId="77777777" w:rsidR="005B5F5F" w:rsidRPr="005B5F5F" w:rsidRDefault="005B5F5F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14:paraId="326ADC06" w14:textId="2F2A4E0F" w:rsidR="005B5F5F" w:rsidRPr="005B5F5F" w:rsidRDefault="00946424" w:rsidP="006D6991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0647E6">
              <w:rPr>
                <w:rFonts w:asciiTheme="minorHAnsi" w:hAnsiTheme="minorHAnsi" w:cstheme="minorHAnsi"/>
              </w:rPr>
              <w:t>Behawioryzm i jego konsekwencje w naukach społecznych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887A054" w14:textId="602882FA" w:rsidR="005B5F5F" w:rsidRPr="005B5F5F" w:rsidRDefault="00946424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B5F5F" w:rsidRPr="005B5F5F" w14:paraId="375F1C3B" w14:textId="77777777" w:rsidTr="006D6991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302CC6DC" w14:textId="77777777" w:rsidR="005B5F5F" w:rsidRPr="005B5F5F" w:rsidRDefault="005B5F5F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14:paraId="40D5A011" w14:textId="1C912750" w:rsidR="005B5F5F" w:rsidRPr="005B5F5F" w:rsidRDefault="00946424" w:rsidP="006D6991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0647E6">
              <w:rPr>
                <w:rFonts w:asciiTheme="minorHAnsi" w:hAnsiTheme="minorHAnsi" w:cstheme="minorHAnsi"/>
              </w:rPr>
              <w:t>Osobowość społeczna w strukturze, procesie i zmianie społecznej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E6A8437" w14:textId="0D3588CA" w:rsidR="005B5F5F" w:rsidRPr="005B5F5F" w:rsidRDefault="00946424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B5F5F" w:rsidRPr="005B5F5F" w14:paraId="5186B0F4" w14:textId="77777777" w:rsidTr="006D6991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56CACCA3" w14:textId="77777777" w:rsidR="005B5F5F" w:rsidRPr="005B5F5F" w:rsidRDefault="005B5F5F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14:paraId="3D1974D0" w14:textId="47D8FDE7" w:rsidR="005B5F5F" w:rsidRPr="005B5F5F" w:rsidRDefault="00946424" w:rsidP="006D6991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0647E6">
              <w:rPr>
                <w:rFonts w:asciiTheme="minorHAnsi" w:hAnsiTheme="minorHAnsi" w:cstheme="minorHAnsi"/>
              </w:rPr>
              <w:t>Człowiek i kultura. Kultura: obyczajowa, medialna, wspólnot religijnych, społeczna, symboliczna, kompetencje kulturowe i komunikacyjne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4A3231C" w14:textId="59CD6A4C" w:rsidR="005B5F5F" w:rsidRPr="005B5F5F" w:rsidRDefault="00946424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B5F5F" w:rsidRPr="005B5F5F" w14:paraId="39CE1CF2" w14:textId="77777777" w:rsidTr="006D6991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5D0486D5" w14:textId="33394DA7" w:rsidR="005B5F5F" w:rsidRPr="005B5F5F" w:rsidRDefault="005B5F5F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14:paraId="11B585A7" w14:textId="2EEDECF5" w:rsidR="005B5F5F" w:rsidRPr="005B5F5F" w:rsidRDefault="00946424" w:rsidP="006D6991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0647E6">
              <w:rPr>
                <w:rFonts w:asciiTheme="minorHAnsi" w:hAnsiTheme="minorHAnsi" w:cstheme="minorHAnsi"/>
              </w:rPr>
              <w:t>Stratyfikacje społeczne i kulturowe w warunkach cywilizacji współczesnej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BD51D33" w14:textId="3873D94D" w:rsidR="005B5F5F" w:rsidRPr="005B5F5F" w:rsidRDefault="00946424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B5F5F" w:rsidRPr="005B5F5F" w14:paraId="4414E93D" w14:textId="77777777" w:rsidTr="006D6991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0811EB75" w14:textId="6925A312" w:rsidR="005B5F5F" w:rsidRDefault="00946424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14:paraId="32828FD1" w14:textId="4A74197D" w:rsidR="005B5F5F" w:rsidRPr="005B5F5F" w:rsidRDefault="00946424" w:rsidP="006D6991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0647E6">
              <w:rPr>
                <w:rFonts w:asciiTheme="minorHAnsi" w:hAnsiTheme="minorHAnsi" w:cstheme="minorHAnsi"/>
              </w:rPr>
              <w:t>Procesy reprodukcji i zmiany społecznej. Dziedzictwo i tożsamość kulturowa w odmiennych kontekstach i procesach społecznych.  Moderowanie stosunków władzy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5D41420" w14:textId="5FC12054" w:rsidR="005B5F5F" w:rsidRPr="005B5F5F" w:rsidRDefault="00946424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5B5F5F" w:rsidRPr="005B5F5F" w14:paraId="7248123A" w14:textId="77777777" w:rsidTr="006D6991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4DB382C4" w14:textId="63EDCB65" w:rsidR="005B5F5F" w:rsidRDefault="00946424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14:paraId="7AAC81BA" w14:textId="4CAECE1A" w:rsidR="005B5F5F" w:rsidRPr="005B5F5F" w:rsidRDefault="00946424" w:rsidP="006D6991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0647E6">
              <w:rPr>
                <w:rFonts w:asciiTheme="minorHAnsi" w:hAnsiTheme="minorHAnsi" w:cstheme="minorHAnsi"/>
              </w:rPr>
              <w:t>Społeczeństwo sieci i jego konsekwencje kulturowe, wychowawcze i mentalne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6F9A552" w14:textId="4F6423D5" w:rsidR="005B5F5F" w:rsidRPr="005B5F5F" w:rsidRDefault="00946424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bookmarkStart w:id="2" w:name="_GoBack"/>
            <w:bookmarkEnd w:id="2"/>
          </w:p>
        </w:tc>
      </w:tr>
      <w:tr w:rsidR="005B5F5F" w:rsidRPr="005B5F5F" w14:paraId="7ACAE1CA" w14:textId="77777777" w:rsidTr="006D6991">
        <w:trPr>
          <w:trHeight w:val="340"/>
        </w:trPr>
        <w:tc>
          <w:tcPr>
            <w:tcW w:w="8359" w:type="dxa"/>
            <w:gridSpan w:val="2"/>
            <w:shd w:val="clear" w:color="auto" w:fill="auto"/>
            <w:vAlign w:val="center"/>
          </w:tcPr>
          <w:p w14:paraId="373F5AEE" w14:textId="77777777" w:rsidR="005B5F5F" w:rsidRPr="005B5F5F" w:rsidRDefault="005B5F5F" w:rsidP="006D6991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B5F5F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4903195" w14:textId="77777777" w:rsidR="005B5F5F" w:rsidRPr="005B5F5F" w:rsidRDefault="005B5F5F" w:rsidP="006D6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5F5F"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14:paraId="37FA6BC0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before="240"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Zadaniem Wykonawcy będzie opracowane materiałów do nauczania zdalnego, które  powinny być poprawne merytorycznie oraz spełniać kryteria kursu e-learningowego.</w:t>
      </w:r>
    </w:p>
    <w:p w14:paraId="1D04663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Podstawowe cechy kursu e-learningowego:</w:t>
      </w:r>
    </w:p>
    <w:p w14:paraId="4CD3028F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Multimedialny, o różnorodnej formie przekazu wiedzy.</w:t>
      </w:r>
    </w:p>
    <w:p w14:paraId="5615FDF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nie może zawierać wyłącznie tekstu z rysunkami, wykresami, wzorami itp. (nie mogą to być tylko pliki pdf).</w:t>
      </w:r>
    </w:p>
    <w:p w14:paraId="24BCDAA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Zamieszczone materiały powinny zawierać treści multimedialne i interaktywne, takie jak animacje, nagrania audio, grafiki, filmy itp. </w:t>
      </w:r>
    </w:p>
    <w:p w14:paraId="7C1CFE0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i forma przekazu powinna umożliwiać jak najlepsze i najprostsze przekazanie studentowi wiedzy i zrozumienie zagadnienia/tematu/procesu/zjawiska.</w:t>
      </w:r>
    </w:p>
    <w:p w14:paraId="7F4B1A33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Parametry techniczne: </w:t>
      </w:r>
    </w:p>
    <w:p w14:paraId="7F3922D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powinien charakteryzować się wysoką jakością techniczną zamieszczonych materiałów.</w:t>
      </w:r>
    </w:p>
    <w:p w14:paraId="4DFB80BB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Rysunki, wykresy, wzory, animacje itp. powinny być czytelne.</w:t>
      </w:r>
    </w:p>
    <w:p w14:paraId="448656E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dobierać kolory w taki sposób, aby materiał był czytelny nie tylko na monitorze komputera, ale również podczas wyświetlania na projektorze multimedialnym.</w:t>
      </w:r>
    </w:p>
    <w:p w14:paraId="70C1CFD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Jakość filmów, dźwięku, materiałów multimedialnych itp. powinna być dostosowana do przekazywanej treści. </w:t>
      </w:r>
    </w:p>
    <w:p w14:paraId="56501E3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do nauczania zdalnego powinny być czytelne, tak przygotowane aby student nie miał problemu z odczytem informacji w nich zawartych.</w:t>
      </w:r>
    </w:p>
    <w:p w14:paraId="5AA4D29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Interaktywny, o zróżnicowanych elementach weryfikacji wiedzy, umiejętności i kompetencji.</w:t>
      </w:r>
    </w:p>
    <w:p w14:paraId="0030C3A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lastRenderedPageBreak/>
        <w:t>Należy wykorzystać zróżnicowane metody weryfikacji wiedzy lub umiejętności, takie jak: quizy, pytania kontrolne, zadania, prace do przesłania, korzystania z forum, inne aktywności bieżące, systematyczne w kursie.</w:t>
      </w:r>
    </w:p>
    <w:p w14:paraId="69CF9A3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Ocenione zadanie musi posiadać informację zwrotną do studentów odnośnie uzyskanych wyników i osiągnięcia efektów uczenia się.</w:t>
      </w:r>
    </w:p>
    <w:p w14:paraId="5C5D008F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Logiczny, podział materiału zgodny z liczbą godzin opracowywanej formy zajęć.</w:t>
      </w:r>
    </w:p>
    <w:p w14:paraId="76EB5379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Opracowany materiał ćwiczeń, laboratoriów lub pracowni specjalistycznej powinien odpowiadać treściom zawartym w sylabusie z podziałem na pracę w fizycznym laboratorium i pracę możliwą do realizacji online, samodzielnie przez studenta.</w:t>
      </w:r>
    </w:p>
    <w:p w14:paraId="3CEE4DE1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Dobrą praktyką jest, aby liczba modułów odpowiadała liczbie godzin przedmiotu.</w:t>
      </w:r>
    </w:p>
    <w:p w14:paraId="1D2E9392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Aktywny, dostępny, aktualny, linki do źródeł zewnętrznych.</w:t>
      </w:r>
      <w:r w:rsidRPr="00B102D8">
        <w:rPr>
          <w:rFonts w:asciiTheme="minorHAnsi" w:hAnsiTheme="minorHAnsi" w:cstheme="minorHAnsi"/>
        </w:rPr>
        <w:tab/>
        <w:t xml:space="preserve"> </w:t>
      </w:r>
    </w:p>
    <w:p w14:paraId="1EE011E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Zamieszczane treści w formie linków do dodatkowych źródeł zewnętrznych muszą być opatrzone datą weryfikacji źródła np. materiał z dnia 2020-01-30,</w:t>
      </w:r>
    </w:p>
    <w:p w14:paraId="151C41F6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Pliki z materiałami do kursów powinny być zapisane na platformie e-learningowej „</w:t>
      </w:r>
      <w:proofErr w:type="spellStart"/>
      <w:r w:rsidRPr="00447FF7">
        <w:rPr>
          <w:rFonts w:asciiTheme="minorHAnsi" w:hAnsiTheme="minorHAnsi" w:cstheme="minorHAnsi"/>
        </w:rPr>
        <w:t>moodle</w:t>
      </w:r>
      <w:proofErr w:type="spellEnd"/>
      <w:r w:rsidRPr="00447FF7">
        <w:rPr>
          <w:rFonts w:asciiTheme="minorHAnsi" w:hAnsiTheme="minorHAnsi" w:cstheme="minorHAnsi"/>
        </w:rPr>
        <w:t xml:space="preserve">” w </w:t>
      </w:r>
      <w:r w:rsidRPr="00B102D8">
        <w:rPr>
          <w:rFonts w:asciiTheme="minorHAnsi" w:hAnsiTheme="minorHAnsi" w:cstheme="minorHAnsi"/>
        </w:rPr>
        <w:t xml:space="preserve">lokalizacji </w:t>
      </w:r>
      <w:hyperlink r:id="rId8" w:history="1">
        <w:r w:rsidRPr="00B102D8">
          <w:rPr>
            <w:rStyle w:val="Hipercze"/>
            <w:rFonts w:asciiTheme="minorHAnsi" w:hAnsiTheme="minorHAnsi" w:cstheme="minorHAnsi"/>
          </w:rPr>
          <w:t>https://elearning.pwsip.edu.pl</w:t>
        </w:r>
      </w:hyperlink>
      <w:r w:rsidRPr="00B102D8">
        <w:rPr>
          <w:rFonts w:asciiTheme="minorHAnsi" w:hAnsiTheme="minorHAnsi" w:cstheme="minorHAnsi"/>
        </w:rPr>
        <w:t>/  .</w:t>
      </w:r>
    </w:p>
    <w:p w14:paraId="781B28D2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Określenie sposobu i czasu konsultacji zdalnych z prowadzącym (forum, czat, konsultacje on-</w:t>
      </w:r>
      <w:proofErr w:type="spellStart"/>
      <w:r w:rsidRPr="00B102D8">
        <w:rPr>
          <w:rFonts w:cstheme="minorHAnsi"/>
          <w:color w:val="000000"/>
        </w:rPr>
        <w:t>line</w:t>
      </w:r>
      <w:proofErr w:type="spellEnd"/>
      <w:r w:rsidRPr="00B102D8">
        <w:rPr>
          <w:rFonts w:cstheme="minorHAnsi"/>
          <w:color w:val="000000"/>
        </w:rPr>
        <w:t>),</w:t>
      </w:r>
    </w:p>
    <w:p w14:paraId="44F9F1CE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353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Kurs powinien zawierać wybrane formy komunikacji ze studentem oraz umożliwiać zdalne konsultacje poprzez wykorzystanie modułu forum, czatu lub innych komponentów dostępnych na platformie e-learningowej.</w:t>
      </w:r>
    </w:p>
    <w:p w14:paraId="43BE4CDE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Realizacja kursu będzie mo</w:t>
      </w:r>
      <w:r w:rsidR="002D58A3">
        <w:rPr>
          <w:rFonts w:cstheme="minorHAnsi"/>
          <w:color w:val="000000"/>
        </w:rPr>
        <w:t>nitorowana przez koordynatora ds</w:t>
      </w:r>
      <w:r w:rsidRPr="00B102D8">
        <w:rPr>
          <w:rFonts w:cstheme="minorHAnsi"/>
          <w:color w:val="000000"/>
        </w:rPr>
        <w:t>.</w:t>
      </w:r>
      <w:r w:rsidR="002D58A3">
        <w:rPr>
          <w:rFonts w:cstheme="minorHAnsi"/>
          <w:color w:val="000000"/>
        </w:rPr>
        <w:t xml:space="preserve"> e</w:t>
      </w:r>
      <w:r w:rsidRPr="00B102D8">
        <w:rPr>
          <w:rFonts w:cstheme="minorHAnsi"/>
          <w:color w:val="000000"/>
        </w:rPr>
        <w:t xml:space="preserve"> – learningu zgodnie z harmonogramem zamieszczonym na platformie </w:t>
      </w:r>
      <w:hyperlink r:id="rId9" w:history="1">
        <w:r w:rsidRPr="00B102D8">
          <w:rPr>
            <w:rStyle w:val="Hipercze"/>
            <w:rFonts w:cstheme="minorHAnsi"/>
          </w:rPr>
          <w:t>https://elearning.pwsip.edu.pl/</w:t>
        </w:r>
      </w:hyperlink>
      <w:r w:rsidRPr="00B102D8">
        <w:rPr>
          <w:rFonts w:cstheme="minorHAnsi"/>
          <w:color w:val="000000"/>
        </w:rPr>
        <w:t xml:space="preserve"> (zał. nr X)</w:t>
      </w:r>
    </w:p>
    <w:p w14:paraId="7697C31A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Wszystkie wytworzone materiały muszą posiadać logo projektu</w:t>
      </w:r>
    </w:p>
    <w:p w14:paraId="3724B03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>Poniższe informacje stosuje się do oznakowania materiałów tekstowych, prezentacji, grafiki, animacji, audio-wideo, kursu, zasobów kursu, np. quizu, aktywności itp.</w:t>
      </w:r>
    </w:p>
    <w:p w14:paraId="1588D38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Materiały wyświetlane w kolorze, drukowane w kolorze, oprócz logo i nazwy projektu, powinno oznaczyć się tenże materiał o znak barw RP, w materiałach czarno-białych, monochromatycznych znak barw RP nie stosuje się. </w:t>
      </w:r>
    </w:p>
    <w:p w14:paraId="3D276F3B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każdym kursie tworzonym na stronie </w:t>
      </w:r>
      <w:hyperlink r:id="rId10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należy umieścić nagłówek i stopkę. </w:t>
      </w:r>
    </w:p>
    <w:p w14:paraId="2CE30313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P</w:t>
      </w:r>
      <w:r w:rsidRPr="00B102D8">
        <w:rPr>
          <w:rFonts w:cstheme="minorHAnsi"/>
        </w:rPr>
        <w:t xml:space="preserve">liki z oznakowaniem i wytycznymi będą dostępne do pobrania z platformy </w:t>
      </w:r>
      <w:hyperlink r:id="rId11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w trakcie realizacji zlecenia.</w:t>
      </w:r>
    </w:p>
    <w:p w14:paraId="1BF9C52C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przypadku przygotowywania innej formy treści oznakowanie powinno zawierać nagłówek i stopkę projektu. Przykładowo robiąc animację czy filmy, to w takim przypadku pierwsze sekundy powinny wyświetlać oznakowania jak w przypadku szablony prezentacji wraz z nazwą przedmiotu, tytułem treści, numerem wykładu, zajęć itp. Na koniec powinna wyświetlić się informacja jak na ostatnim slajdzie szablonu prezentacji. </w:t>
      </w:r>
    </w:p>
    <w:p w14:paraId="580DF795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</w:rPr>
      </w:pPr>
      <w:r w:rsidRPr="00B102D8">
        <w:rPr>
          <w:rFonts w:cstheme="minorHAnsi"/>
        </w:rPr>
        <w:t>Istnieje pewna dowolność oznakowania, ważne jest aby pojedynczy zapisany i później otwarty materiał na/z dysku studenta był oznakowany w taki sposób aby było jednoznaczne, iż pochodzi on z projektu KPK II, finansowanego ze środków UE. (wystarczy wykorzystać nagłówek i stopkę)</w:t>
      </w:r>
      <w:r w:rsidR="001B3751">
        <w:rPr>
          <w:rFonts w:cstheme="minorHAnsi"/>
        </w:rPr>
        <w:t>.</w:t>
      </w:r>
    </w:p>
    <w:sectPr w:rsidR="00E43ADD" w:rsidRPr="00B102D8" w:rsidSect="005B5F5F">
      <w:headerReference w:type="default" r:id="rId12"/>
      <w:footerReference w:type="default" r:id="rId13"/>
      <w:pgSz w:w="11906" w:h="16838"/>
      <w:pgMar w:top="1985" w:right="1133" w:bottom="212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6FA76" w14:textId="77777777" w:rsidR="005252A5" w:rsidRDefault="005252A5">
      <w:pPr>
        <w:spacing w:after="0" w:line="240" w:lineRule="auto"/>
      </w:pPr>
      <w:r>
        <w:separator/>
      </w:r>
    </w:p>
  </w:endnote>
  <w:endnote w:type="continuationSeparator" w:id="0">
    <w:p w14:paraId="30AC305C" w14:textId="77777777" w:rsidR="005252A5" w:rsidRDefault="0052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FD29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C06257" wp14:editId="1F89950D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F1EA5" w14:textId="77777777" w:rsidR="005252A5" w:rsidRDefault="005252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67EAD7" w14:textId="77777777" w:rsidR="005252A5" w:rsidRDefault="0052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9865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F35F62" wp14:editId="379F2E4F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83C"/>
    <w:multiLevelType w:val="hybridMultilevel"/>
    <w:tmpl w:val="76A2C7AE"/>
    <w:lvl w:ilvl="0" w:tplc="2C68D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111B10"/>
    <w:rsid w:val="001613EF"/>
    <w:rsid w:val="001B175C"/>
    <w:rsid w:val="001B3751"/>
    <w:rsid w:val="0023790B"/>
    <w:rsid w:val="002D58A3"/>
    <w:rsid w:val="00303CEF"/>
    <w:rsid w:val="0031001A"/>
    <w:rsid w:val="003153D0"/>
    <w:rsid w:val="00324B9B"/>
    <w:rsid w:val="003827FD"/>
    <w:rsid w:val="003A68DF"/>
    <w:rsid w:val="00447FF7"/>
    <w:rsid w:val="004A16E2"/>
    <w:rsid w:val="004A2CAB"/>
    <w:rsid w:val="005252A5"/>
    <w:rsid w:val="005B5F5F"/>
    <w:rsid w:val="006073F1"/>
    <w:rsid w:val="00641076"/>
    <w:rsid w:val="00705902"/>
    <w:rsid w:val="00717384"/>
    <w:rsid w:val="007F722F"/>
    <w:rsid w:val="00834865"/>
    <w:rsid w:val="008520C1"/>
    <w:rsid w:val="00946424"/>
    <w:rsid w:val="00967252"/>
    <w:rsid w:val="00A238DA"/>
    <w:rsid w:val="00A3394F"/>
    <w:rsid w:val="00A53F7D"/>
    <w:rsid w:val="00A77847"/>
    <w:rsid w:val="00AB6DEF"/>
    <w:rsid w:val="00AC5CA3"/>
    <w:rsid w:val="00B02AE4"/>
    <w:rsid w:val="00B102D8"/>
    <w:rsid w:val="00B21B49"/>
    <w:rsid w:val="00B7781D"/>
    <w:rsid w:val="00BD7AC8"/>
    <w:rsid w:val="00C17BA3"/>
    <w:rsid w:val="00C53713"/>
    <w:rsid w:val="00CB0747"/>
    <w:rsid w:val="00CE6BBA"/>
    <w:rsid w:val="00D27A60"/>
    <w:rsid w:val="00D672E8"/>
    <w:rsid w:val="00DC3C65"/>
    <w:rsid w:val="00E417AA"/>
    <w:rsid w:val="00E43ADD"/>
    <w:rsid w:val="00E52352"/>
    <w:rsid w:val="00EC2DD5"/>
    <w:rsid w:val="00F20F97"/>
    <w:rsid w:val="00F24501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D40AF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8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8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pwsip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pwsip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arning.pws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pwsip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8684-8C7E-46D9-9892-8760E1DE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5595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2020-07-20T10:47:00Z</cp:lastPrinted>
  <dcterms:created xsi:type="dcterms:W3CDTF">2020-08-03T13:02:00Z</dcterms:created>
  <dcterms:modified xsi:type="dcterms:W3CDTF">2020-08-03T13:02:00Z</dcterms:modified>
</cp:coreProperties>
</file>