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FBEA8" w14:textId="06A00A49" w:rsidR="00C13420" w:rsidRPr="00FA7364" w:rsidRDefault="00C13420" w:rsidP="00FA7364">
      <w:pPr>
        <w:pStyle w:val="Nagwek1"/>
        <w:spacing w:line="276" w:lineRule="auto"/>
        <w:rPr>
          <w:rFonts w:asciiTheme="minorHAnsi" w:hAnsiTheme="minorHAnsi" w:cstheme="minorHAnsi"/>
        </w:rPr>
      </w:pPr>
      <w:r w:rsidRPr="00FA7364">
        <w:rPr>
          <w:rFonts w:asciiTheme="minorHAnsi" w:hAnsiTheme="minorHAnsi" w:cstheme="minorHAnsi"/>
        </w:rPr>
        <w:t>ZAPYTANIE OFERTOWE</w:t>
      </w:r>
    </w:p>
    <w:p w14:paraId="5CE1F617" w14:textId="70436A5F" w:rsidR="00C13420" w:rsidRPr="00FA7364" w:rsidRDefault="00C13420" w:rsidP="00FA7364">
      <w:pPr>
        <w:pStyle w:val="Nagwek2"/>
        <w:numPr>
          <w:ilvl w:val="0"/>
          <w:numId w:val="20"/>
        </w:numPr>
        <w:spacing w:before="360" w:line="276" w:lineRule="auto"/>
        <w:ind w:left="357" w:hanging="357"/>
        <w:jc w:val="both"/>
        <w:rPr>
          <w:rFonts w:asciiTheme="minorHAnsi" w:hAnsiTheme="minorHAnsi" w:cstheme="minorHAnsi"/>
          <w:sz w:val="24"/>
          <w:szCs w:val="24"/>
        </w:rPr>
      </w:pPr>
      <w:r w:rsidRPr="00FA7364">
        <w:rPr>
          <w:rFonts w:asciiTheme="minorHAnsi" w:hAnsiTheme="minorHAnsi" w:cstheme="minorHAnsi"/>
          <w:sz w:val="24"/>
          <w:szCs w:val="24"/>
        </w:rPr>
        <w:t>N</w:t>
      </w:r>
      <w:r w:rsidR="00E96B03" w:rsidRPr="00FA7364">
        <w:rPr>
          <w:rFonts w:asciiTheme="minorHAnsi" w:hAnsiTheme="minorHAnsi" w:cstheme="minorHAnsi"/>
          <w:sz w:val="24"/>
          <w:szCs w:val="24"/>
        </w:rPr>
        <w:t>azwa i adres zamawiającego</w:t>
      </w:r>
    </w:p>
    <w:p w14:paraId="63AAC000" w14:textId="15633896" w:rsidR="00C13420" w:rsidRPr="00FA7364" w:rsidRDefault="00C13420" w:rsidP="00FA7364">
      <w:pPr>
        <w:spacing w:after="0" w:line="276" w:lineRule="auto"/>
        <w:jc w:val="both"/>
        <w:rPr>
          <w:rFonts w:cstheme="minorHAnsi"/>
          <w:sz w:val="24"/>
          <w:szCs w:val="24"/>
        </w:rPr>
      </w:pPr>
      <w:r w:rsidRPr="00FA7364">
        <w:rPr>
          <w:rFonts w:cstheme="minorHAnsi"/>
          <w:sz w:val="24"/>
          <w:szCs w:val="24"/>
        </w:rPr>
        <w:t>Akademia Łomżyńska</w:t>
      </w:r>
    </w:p>
    <w:p w14:paraId="28949A97" w14:textId="06CE9FC4" w:rsidR="00C13420" w:rsidRPr="00FA7364" w:rsidRDefault="00C13420" w:rsidP="00FA7364">
      <w:pPr>
        <w:spacing w:after="0" w:line="276" w:lineRule="auto"/>
        <w:jc w:val="both"/>
        <w:rPr>
          <w:rFonts w:cstheme="minorHAnsi"/>
          <w:sz w:val="24"/>
          <w:szCs w:val="24"/>
        </w:rPr>
      </w:pPr>
      <w:r w:rsidRPr="00FA7364">
        <w:rPr>
          <w:rFonts w:cstheme="minorHAnsi"/>
          <w:sz w:val="24"/>
          <w:szCs w:val="24"/>
        </w:rPr>
        <w:t>ul. Akademicka 14</w:t>
      </w:r>
    </w:p>
    <w:p w14:paraId="67FB5D7B" w14:textId="77777777" w:rsidR="00C13420" w:rsidRPr="00FA7364" w:rsidRDefault="00C13420" w:rsidP="00FA7364">
      <w:pPr>
        <w:spacing w:after="0" w:line="276" w:lineRule="auto"/>
        <w:jc w:val="both"/>
        <w:rPr>
          <w:rFonts w:cstheme="minorHAnsi"/>
          <w:sz w:val="24"/>
          <w:szCs w:val="24"/>
        </w:rPr>
      </w:pPr>
      <w:r w:rsidRPr="00FA7364">
        <w:rPr>
          <w:rFonts w:cstheme="minorHAnsi"/>
          <w:sz w:val="24"/>
          <w:szCs w:val="24"/>
        </w:rPr>
        <w:t>18-400 Łomża</w:t>
      </w:r>
    </w:p>
    <w:p w14:paraId="0CBD4621" w14:textId="630F2A48" w:rsidR="0017053A" w:rsidRPr="00FA7364" w:rsidRDefault="00C13420" w:rsidP="00FA7364">
      <w:pPr>
        <w:spacing w:after="0" w:line="276" w:lineRule="auto"/>
        <w:jc w:val="both"/>
        <w:rPr>
          <w:rFonts w:cstheme="minorHAnsi"/>
          <w:sz w:val="24"/>
          <w:szCs w:val="24"/>
        </w:rPr>
      </w:pPr>
      <w:r w:rsidRPr="00FA7364">
        <w:rPr>
          <w:rFonts w:cstheme="minorHAnsi"/>
          <w:sz w:val="24"/>
          <w:szCs w:val="24"/>
        </w:rPr>
        <w:t xml:space="preserve">NIP 718-19-47-148 </w:t>
      </w:r>
    </w:p>
    <w:p w14:paraId="3A7456D4" w14:textId="0F247760" w:rsidR="00C13420" w:rsidRPr="00FA7364" w:rsidRDefault="0017053A" w:rsidP="00FA7364">
      <w:pPr>
        <w:spacing w:before="360" w:after="240" w:line="276" w:lineRule="auto"/>
        <w:jc w:val="both"/>
        <w:rPr>
          <w:rFonts w:cstheme="minorHAnsi"/>
          <w:sz w:val="24"/>
          <w:szCs w:val="24"/>
        </w:rPr>
      </w:pPr>
      <w:r w:rsidRPr="00FA7364">
        <w:rPr>
          <w:rFonts w:cstheme="minorHAnsi"/>
          <w:b/>
          <w:bCs/>
          <w:sz w:val="24"/>
          <w:szCs w:val="24"/>
        </w:rPr>
        <w:t>Dotyczy:</w:t>
      </w:r>
      <w:r w:rsidRPr="00FA7364">
        <w:rPr>
          <w:rFonts w:cstheme="minorHAnsi"/>
          <w:sz w:val="24"/>
          <w:szCs w:val="24"/>
        </w:rPr>
        <w:t xml:space="preserve"> </w:t>
      </w:r>
      <w:r w:rsidR="005B27CC" w:rsidRPr="00FA7364">
        <w:rPr>
          <w:rFonts w:cstheme="minorHAnsi"/>
          <w:sz w:val="24"/>
          <w:szCs w:val="24"/>
        </w:rPr>
        <w:t>Dostawy</w:t>
      </w:r>
      <w:r w:rsidR="00E927B8" w:rsidRPr="00FA7364">
        <w:rPr>
          <w:rFonts w:cstheme="minorHAnsi"/>
          <w:sz w:val="24"/>
          <w:szCs w:val="24"/>
        </w:rPr>
        <w:t xml:space="preserve"> projektora multimedialnego</w:t>
      </w:r>
    </w:p>
    <w:p w14:paraId="1C33D1EB" w14:textId="4B90E8F5" w:rsidR="00C13420" w:rsidRPr="00FA7364" w:rsidRDefault="00E96B03" w:rsidP="00FA7364">
      <w:pPr>
        <w:pStyle w:val="Nagwek2"/>
        <w:numPr>
          <w:ilvl w:val="0"/>
          <w:numId w:val="20"/>
        </w:numPr>
        <w:spacing w:before="0" w:line="276" w:lineRule="auto"/>
        <w:ind w:left="357" w:hanging="357"/>
        <w:jc w:val="both"/>
        <w:rPr>
          <w:rFonts w:asciiTheme="minorHAnsi" w:hAnsiTheme="minorHAnsi" w:cstheme="minorHAnsi"/>
          <w:sz w:val="24"/>
          <w:szCs w:val="24"/>
        </w:rPr>
      </w:pPr>
      <w:r w:rsidRPr="00FA7364">
        <w:rPr>
          <w:rFonts w:asciiTheme="minorHAnsi" w:hAnsiTheme="minorHAnsi" w:cstheme="minorHAnsi"/>
          <w:sz w:val="24"/>
          <w:szCs w:val="24"/>
        </w:rPr>
        <w:t>Tryb udzielenia zamówienia</w:t>
      </w:r>
    </w:p>
    <w:p w14:paraId="5F6808AB" w14:textId="7F02FC80" w:rsidR="0017053A" w:rsidRPr="00FA7364" w:rsidRDefault="0017053A" w:rsidP="00FA7364">
      <w:pPr>
        <w:pStyle w:val="Akapitzlist"/>
        <w:numPr>
          <w:ilvl w:val="0"/>
          <w:numId w:val="2"/>
        </w:numPr>
        <w:spacing w:line="276" w:lineRule="auto"/>
        <w:jc w:val="both"/>
        <w:rPr>
          <w:rFonts w:cstheme="minorHAnsi"/>
          <w:sz w:val="24"/>
          <w:szCs w:val="24"/>
        </w:rPr>
      </w:pPr>
      <w:r w:rsidRPr="00FA7364">
        <w:rPr>
          <w:rFonts w:cstheme="minorHAnsi"/>
          <w:sz w:val="24"/>
          <w:szCs w:val="24"/>
        </w:rPr>
        <w:t>Do zapytania nie ma zastosowania ustawa z dnia 11.09.2019 r. Prawo zamówień publicznych (</w:t>
      </w:r>
      <w:proofErr w:type="spellStart"/>
      <w:r w:rsidRPr="00FA7364">
        <w:rPr>
          <w:rFonts w:cstheme="minorHAnsi"/>
          <w:sz w:val="24"/>
          <w:szCs w:val="24"/>
        </w:rPr>
        <w:t>t.j</w:t>
      </w:r>
      <w:proofErr w:type="spellEnd"/>
      <w:r w:rsidRPr="00FA7364">
        <w:rPr>
          <w:rFonts w:cstheme="minorHAnsi"/>
          <w:sz w:val="24"/>
          <w:szCs w:val="24"/>
        </w:rPr>
        <w:t>. Dz. U. z 2024 r.</w:t>
      </w:r>
      <w:r w:rsidR="00112C5B" w:rsidRPr="00FA7364">
        <w:rPr>
          <w:rFonts w:cstheme="minorHAnsi"/>
          <w:sz w:val="24"/>
          <w:szCs w:val="24"/>
        </w:rPr>
        <w:t xml:space="preserve"> </w:t>
      </w:r>
      <w:r w:rsidRPr="00FA7364">
        <w:rPr>
          <w:rFonts w:cstheme="minorHAnsi"/>
          <w:sz w:val="24"/>
          <w:szCs w:val="24"/>
        </w:rPr>
        <w:t>poz. 1320</w:t>
      </w:r>
      <w:r w:rsidR="00D65BE4" w:rsidRPr="00FA7364">
        <w:rPr>
          <w:rFonts w:cstheme="minorHAnsi"/>
          <w:sz w:val="24"/>
          <w:szCs w:val="24"/>
        </w:rPr>
        <w:t xml:space="preserve"> z </w:t>
      </w:r>
      <w:proofErr w:type="spellStart"/>
      <w:r w:rsidR="00D65BE4" w:rsidRPr="00FA7364">
        <w:rPr>
          <w:rFonts w:cstheme="minorHAnsi"/>
          <w:sz w:val="24"/>
          <w:szCs w:val="24"/>
        </w:rPr>
        <w:t>późn</w:t>
      </w:r>
      <w:proofErr w:type="spellEnd"/>
      <w:r w:rsidR="00D65BE4" w:rsidRPr="00FA7364">
        <w:rPr>
          <w:rFonts w:cstheme="minorHAnsi"/>
          <w:sz w:val="24"/>
          <w:szCs w:val="24"/>
        </w:rPr>
        <w:t>. zm.</w:t>
      </w:r>
      <w:r w:rsidRPr="00FA7364">
        <w:rPr>
          <w:rFonts w:cstheme="minorHAnsi"/>
          <w:sz w:val="24"/>
          <w:szCs w:val="24"/>
        </w:rPr>
        <w:t>).</w:t>
      </w:r>
    </w:p>
    <w:p w14:paraId="5CF44952" w14:textId="4CCF3B57" w:rsidR="0017053A" w:rsidRPr="00FA7364" w:rsidRDefault="0017053A" w:rsidP="00FA7364">
      <w:pPr>
        <w:pStyle w:val="Akapitzlist"/>
        <w:numPr>
          <w:ilvl w:val="0"/>
          <w:numId w:val="2"/>
        </w:numPr>
        <w:spacing w:line="276" w:lineRule="auto"/>
        <w:jc w:val="both"/>
        <w:rPr>
          <w:rFonts w:cstheme="minorHAnsi"/>
          <w:sz w:val="24"/>
          <w:szCs w:val="24"/>
        </w:rPr>
      </w:pPr>
      <w:r w:rsidRPr="00FA7364">
        <w:rPr>
          <w:rFonts w:cstheme="minorHAnsi"/>
          <w:sz w:val="24"/>
          <w:szCs w:val="24"/>
        </w:rPr>
        <w:t xml:space="preserve">Niniejsze zapytanie ofertowe nie stanowi oferty w rozumieniu art. 66 Kodeksu cywilnego. Otrzymanie w wyniku niniejszego postępowania ofert nie jest równoznaczne ze złożeniem zamówienia przez Akademię Łomżyńską oraz nie stanowi podstawy do roszczeń ze strony Wykonawcy. </w:t>
      </w:r>
    </w:p>
    <w:p w14:paraId="22ADC4BA" w14:textId="3261405F" w:rsidR="0017053A" w:rsidRPr="00FA7364" w:rsidRDefault="0017053A" w:rsidP="00FA7364">
      <w:pPr>
        <w:pStyle w:val="Akapitzlist"/>
        <w:numPr>
          <w:ilvl w:val="0"/>
          <w:numId w:val="2"/>
        </w:numPr>
        <w:spacing w:line="276" w:lineRule="auto"/>
        <w:jc w:val="both"/>
        <w:rPr>
          <w:rFonts w:cstheme="minorHAnsi"/>
          <w:sz w:val="24"/>
          <w:szCs w:val="24"/>
        </w:rPr>
      </w:pPr>
      <w:r w:rsidRPr="00FA7364">
        <w:rPr>
          <w:rFonts w:cstheme="minorHAnsi"/>
          <w:sz w:val="24"/>
          <w:szCs w:val="24"/>
        </w:rPr>
        <w:t xml:space="preserve">Celem niniejszego postępowania i warunków w nim określonych jest udzielenie zamówienia zgodnie z zasadami: </w:t>
      </w:r>
    </w:p>
    <w:p w14:paraId="7F60E9A9" w14:textId="06342984" w:rsidR="0017053A" w:rsidRPr="00FA7364" w:rsidRDefault="0017053A" w:rsidP="00FA7364">
      <w:pPr>
        <w:pStyle w:val="Akapitzlist"/>
        <w:numPr>
          <w:ilvl w:val="0"/>
          <w:numId w:val="3"/>
        </w:numPr>
        <w:spacing w:line="276" w:lineRule="auto"/>
        <w:jc w:val="both"/>
        <w:rPr>
          <w:rFonts w:cstheme="minorHAnsi"/>
          <w:sz w:val="24"/>
          <w:szCs w:val="24"/>
        </w:rPr>
      </w:pPr>
      <w:r w:rsidRPr="00FA7364">
        <w:rPr>
          <w:rFonts w:cstheme="minorHAnsi"/>
          <w:sz w:val="24"/>
          <w:szCs w:val="24"/>
        </w:rPr>
        <w:t>zachowania uczciwej konkurencji, równego traktowania Wykonawców i przejrzystości</w:t>
      </w:r>
      <w:r w:rsidR="00C556A8">
        <w:rPr>
          <w:rFonts w:cstheme="minorHAnsi"/>
          <w:sz w:val="24"/>
          <w:szCs w:val="24"/>
        </w:rPr>
        <w:t xml:space="preserve"> i proporcjonalności</w:t>
      </w:r>
      <w:r w:rsidRPr="00FA7364">
        <w:rPr>
          <w:rFonts w:cstheme="minorHAnsi"/>
          <w:sz w:val="24"/>
          <w:szCs w:val="24"/>
        </w:rPr>
        <w:t>,</w:t>
      </w:r>
    </w:p>
    <w:p w14:paraId="71CC2DE5" w14:textId="65CEC790" w:rsidR="0017053A" w:rsidRPr="00FA7364" w:rsidRDefault="0017053A" w:rsidP="00FA7364">
      <w:pPr>
        <w:pStyle w:val="Akapitzlist"/>
        <w:numPr>
          <w:ilvl w:val="0"/>
          <w:numId w:val="3"/>
        </w:numPr>
        <w:spacing w:line="276" w:lineRule="auto"/>
        <w:jc w:val="both"/>
        <w:rPr>
          <w:rFonts w:cstheme="minorHAnsi"/>
          <w:sz w:val="24"/>
          <w:szCs w:val="24"/>
        </w:rPr>
      </w:pPr>
      <w:r w:rsidRPr="00FA7364">
        <w:rPr>
          <w:rFonts w:cstheme="minorHAnsi"/>
          <w:sz w:val="24"/>
          <w:szCs w:val="24"/>
        </w:rPr>
        <w:t xml:space="preserve">racjonalnego gospodarowania środkami finansowymi, w tym zasady wydatkowania </w:t>
      </w:r>
      <w:r w:rsidR="00C556A8">
        <w:rPr>
          <w:rFonts w:cstheme="minorHAnsi"/>
          <w:sz w:val="24"/>
          <w:szCs w:val="24"/>
        </w:rPr>
        <w:t>dotacji</w:t>
      </w:r>
      <w:r w:rsidRPr="00FA7364">
        <w:rPr>
          <w:rFonts w:cstheme="minorHAnsi"/>
          <w:sz w:val="24"/>
          <w:szCs w:val="24"/>
        </w:rPr>
        <w:t xml:space="preserve"> w sposób celowy, oszczędny oraz umożliwiający terminową realizację zadań.</w:t>
      </w:r>
    </w:p>
    <w:p w14:paraId="26F030F5" w14:textId="6F8D916E" w:rsidR="0017053A" w:rsidRPr="00FA7364" w:rsidRDefault="0017053A" w:rsidP="00FA7364">
      <w:pPr>
        <w:pStyle w:val="Nagwek2"/>
        <w:numPr>
          <w:ilvl w:val="0"/>
          <w:numId w:val="20"/>
        </w:numPr>
        <w:spacing w:line="276" w:lineRule="auto"/>
        <w:jc w:val="both"/>
        <w:rPr>
          <w:rFonts w:asciiTheme="minorHAnsi" w:hAnsiTheme="minorHAnsi" w:cstheme="minorHAnsi"/>
          <w:sz w:val="24"/>
          <w:szCs w:val="24"/>
        </w:rPr>
      </w:pPr>
      <w:r w:rsidRPr="00FA7364">
        <w:rPr>
          <w:rFonts w:asciiTheme="minorHAnsi" w:hAnsiTheme="minorHAnsi" w:cstheme="minorHAnsi"/>
          <w:sz w:val="24"/>
          <w:szCs w:val="24"/>
        </w:rPr>
        <w:t>Przedmiot zamówienia:</w:t>
      </w:r>
    </w:p>
    <w:p w14:paraId="3705350C" w14:textId="75C99E81" w:rsidR="0017053A" w:rsidRPr="00FA7364" w:rsidRDefault="0017053A" w:rsidP="00FA7364">
      <w:pPr>
        <w:spacing w:line="276" w:lineRule="auto"/>
        <w:jc w:val="both"/>
        <w:rPr>
          <w:rFonts w:cstheme="minorHAnsi"/>
          <w:b/>
          <w:bCs/>
          <w:sz w:val="24"/>
          <w:szCs w:val="24"/>
        </w:rPr>
      </w:pPr>
      <w:r w:rsidRPr="00FA7364">
        <w:rPr>
          <w:rFonts w:cstheme="minorHAnsi"/>
          <w:b/>
          <w:bCs/>
          <w:sz w:val="24"/>
          <w:szCs w:val="24"/>
        </w:rPr>
        <w:t xml:space="preserve">Kod CPV </w:t>
      </w:r>
    </w:p>
    <w:p w14:paraId="22D569F1" w14:textId="2FB68D15" w:rsidR="008F0235" w:rsidRPr="00FA7364" w:rsidRDefault="00E927B8" w:rsidP="00FA7364">
      <w:pPr>
        <w:spacing w:line="276" w:lineRule="auto"/>
        <w:jc w:val="both"/>
        <w:rPr>
          <w:rFonts w:cstheme="minorHAnsi"/>
          <w:b/>
          <w:bCs/>
          <w:sz w:val="24"/>
          <w:szCs w:val="24"/>
        </w:rPr>
      </w:pPr>
      <w:r w:rsidRPr="00FA7364">
        <w:rPr>
          <w:rFonts w:cstheme="minorHAnsi"/>
          <w:b/>
          <w:bCs/>
          <w:sz w:val="24"/>
          <w:szCs w:val="24"/>
        </w:rPr>
        <w:t xml:space="preserve">38652100-1 </w:t>
      </w:r>
      <w:r w:rsidR="008F0235" w:rsidRPr="00FA7364">
        <w:rPr>
          <w:rFonts w:cstheme="minorHAnsi"/>
          <w:b/>
          <w:bCs/>
          <w:sz w:val="24"/>
          <w:szCs w:val="24"/>
        </w:rPr>
        <w:t xml:space="preserve">- </w:t>
      </w:r>
      <w:r w:rsidRPr="00FA7364">
        <w:rPr>
          <w:rFonts w:cstheme="minorHAnsi"/>
          <w:b/>
          <w:bCs/>
          <w:sz w:val="24"/>
          <w:szCs w:val="24"/>
        </w:rPr>
        <w:t>Projektory</w:t>
      </w:r>
    </w:p>
    <w:p w14:paraId="52D2A2DD" w14:textId="4C26A7E4" w:rsidR="008F0235" w:rsidRPr="00FA7364" w:rsidRDefault="00E927B8" w:rsidP="00FA7364">
      <w:pPr>
        <w:spacing w:line="276" w:lineRule="auto"/>
        <w:jc w:val="both"/>
        <w:rPr>
          <w:rFonts w:cstheme="minorHAnsi"/>
          <w:b/>
          <w:bCs/>
          <w:sz w:val="24"/>
          <w:szCs w:val="24"/>
        </w:rPr>
      </w:pPr>
      <w:r w:rsidRPr="00FA7364">
        <w:rPr>
          <w:rFonts w:cstheme="minorHAnsi"/>
          <w:b/>
          <w:bCs/>
          <w:sz w:val="24"/>
          <w:szCs w:val="24"/>
        </w:rPr>
        <w:t xml:space="preserve">32322000-6 </w:t>
      </w:r>
      <w:r w:rsidR="008F0235" w:rsidRPr="00FA7364">
        <w:rPr>
          <w:rFonts w:cstheme="minorHAnsi"/>
          <w:b/>
          <w:bCs/>
          <w:sz w:val="24"/>
          <w:szCs w:val="24"/>
        </w:rPr>
        <w:t>-</w:t>
      </w:r>
      <w:r w:rsidR="00823A53" w:rsidRPr="00FA7364">
        <w:rPr>
          <w:rFonts w:cstheme="minorHAnsi"/>
          <w:b/>
          <w:bCs/>
          <w:sz w:val="24"/>
          <w:szCs w:val="24"/>
        </w:rPr>
        <w:t xml:space="preserve"> </w:t>
      </w:r>
      <w:r w:rsidRPr="00FA7364">
        <w:rPr>
          <w:rFonts w:cstheme="minorHAnsi"/>
          <w:b/>
          <w:bCs/>
          <w:sz w:val="24"/>
          <w:szCs w:val="24"/>
        </w:rPr>
        <w:t>Urządzenia multimedialne</w:t>
      </w:r>
    </w:p>
    <w:p w14:paraId="29012E32" w14:textId="2A2D8F51" w:rsidR="0017053A" w:rsidRPr="00FA7364" w:rsidRDefault="0017053A" w:rsidP="00FA7364">
      <w:pPr>
        <w:pStyle w:val="Nagwek2"/>
        <w:numPr>
          <w:ilvl w:val="0"/>
          <w:numId w:val="20"/>
        </w:numPr>
        <w:spacing w:line="276" w:lineRule="auto"/>
        <w:jc w:val="both"/>
        <w:rPr>
          <w:rFonts w:asciiTheme="minorHAnsi" w:hAnsiTheme="minorHAnsi" w:cstheme="minorHAnsi"/>
          <w:sz w:val="24"/>
          <w:szCs w:val="24"/>
        </w:rPr>
      </w:pPr>
      <w:r w:rsidRPr="00FA7364">
        <w:rPr>
          <w:rFonts w:asciiTheme="minorHAnsi" w:hAnsiTheme="minorHAnsi" w:cstheme="minorHAnsi"/>
          <w:sz w:val="24"/>
          <w:szCs w:val="24"/>
        </w:rPr>
        <w:t>Opis przedmiotu zamówienia:</w:t>
      </w:r>
    </w:p>
    <w:p w14:paraId="75C8143B" w14:textId="256E55E6" w:rsidR="003675F7" w:rsidRPr="00FA7364" w:rsidRDefault="003675F7" w:rsidP="00FA7364">
      <w:pPr>
        <w:spacing w:after="0" w:line="276" w:lineRule="auto"/>
        <w:jc w:val="both"/>
        <w:rPr>
          <w:rFonts w:cstheme="minorHAnsi"/>
          <w:sz w:val="24"/>
          <w:szCs w:val="24"/>
        </w:rPr>
      </w:pPr>
      <w:r w:rsidRPr="00FA7364">
        <w:rPr>
          <w:rFonts w:cstheme="minorHAnsi"/>
          <w:sz w:val="24"/>
          <w:szCs w:val="24"/>
        </w:rPr>
        <w:t>Przedmiotem zamówienia jest dostawa</w:t>
      </w:r>
      <w:r w:rsidR="00E927B8" w:rsidRPr="00FA7364">
        <w:rPr>
          <w:rFonts w:cstheme="minorHAnsi"/>
          <w:sz w:val="24"/>
          <w:szCs w:val="24"/>
        </w:rPr>
        <w:t xml:space="preserve"> projektora multimedialnego.</w:t>
      </w:r>
    </w:p>
    <w:p w14:paraId="6A5CCC5B" w14:textId="64A20450" w:rsidR="00E927B8" w:rsidRPr="00FA7364" w:rsidRDefault="00E927B8" w:rsidP="00FA7364">
      <w:pPr>
        <w:spacing w:after="0" w:line="276" w:lineRule="auto"/>
        <w:rPr>
          <w:rFonts w:cstheme="minorHAnsi"/>
          <w:sz w:val="24"/>
          <w:szCs w:val="24"/>
        </w:rPr>
      </w:pPr>
      <w:r w:rsidRPr="00FA7364">
        <w:rPr>
          <w:rFonts w:cstheme="minorHAnsi"/>
          <w:sz w:val="24"/>
          <w:szCs w:val="24"/>
        </w:rPr>
        <w:t>Parametry, funkcjonalności:</w:t>
      </w:r>
    </w:p>
    <w:p w14:paraId="0518A604" w14:textId="77777777" w:rsidR="00E927B8" w:rsidRPr="00FA7364" w:rsidRDefault="00E927B8" w:rsidP="00FA7364">
      <w:pPr>
        <w:pStyle w:val="Akapitzlist"/>
        <w:numPr>
          <w:ilvl w:val="0"/>
          <w:numId w:val="42"/>
        </w:numPr>
        <w:suppressAutoHyphens w:val="0"/>
        <w:spacing w:line="276" w:lineRule="auto"/>
        <w:rPr>
          <w:rFonts w:cstheme="minorHAnsi"/>
          <w:sz w:val="24"/>
          <w:szCs w:val="24"/>
        </w:rPr>
      </w:pPr>
      <w:r w:rsidRPr="00FA7364">
        <w:rPr>
          <w:rFonts w:cstheme="minorHAnsi"/>
          <w:sz w:val="24"/>
          <w:szCs w:val="24"/>
        </w:rPr>
        <w:t>Projektor przeznaczony do instalacji w sali wykładowej zapewniający obraz wysokiej jakości przy intensywnym oświetleniu.</w:t>
      </w:r>
    </w:p>
    <w:p w14:paraId="1DA58A99" w14:textId="77777777" w:rsidR="00E927B8" w:rsidRPr="00FA7364" w:rsidRDefault="00E927B8" w:rsidP="00FA7364">
      <w:pPr>
        <w:pStyle w:val="Akapitzlist"/>
        <w:numPr>
          <w:ilvl w:val="0"/>
          <w:numId w:val="42"/>
        </w:numPr>
        <w:suppressAutoHyphens w:val="0"/>
        <w:spacing w:line="276" w:lineRule="auto"/>
        <w:rPr>
          <w:rFonts w:cstheme="minorHAnsi"/>
          <w:sz w:val="24"/>
          <w:szCs w:val="24"/>
        </w:rPr>
      </w:pPr>
      <w:r w:rsidRPr="00FA7364">
        <w:rPr>
          <w:rFonts w:cstheme="minorHAnsi"/>
          <w:sz w:val="24"/>
          <w:szCs w:val="24"/>
        </w:rPr>
        <w:t>Wyświetlana rzeczywista rozdzielczość: minimum 1920x1200 pikseli.</w:t>
      </w:r>
    </w:p>
    <w:p w14:paraId="72C2CA53" w14:textId="77777777" w:rsidR="00E927B8" w:rsidRPr="00FA7364" w:rsidRDefault="00E927B8" w:rsidP="00FA7364">
      <w:pPr>
        <w:pStyle w:val="Akapitzlist"/>
        <w:numPr>
          <w:ilvl w:val="0"/>
          <w:numId w:val="42"/>
        </w:numPr>
        <w:suppressAutoHyphens w:val="0"/>
        <w:spacing w:line="276" w:lineRule="auto"/>
        <w:rPr>
          <w:rFonts w:cstheme="minorHAnsi"/>
          <w:sz w:val="24"/>
          <w:szCs w:val="24"/>
        </w:rPr>
      </w:pPr>
      <w:r w:rsidRPr="00FA7364">
        <w:rPr>
          <w:rFonts w:cstheme="minorHAnsi"/>
          <w:sz w:val="24"/>
          <w:szCs w:val="24"/>
        </w:rPr>
        <w:t>Obsługiwane inne rozdzielczości: HD1080, SVGA, XGA, SXGA, WXGA, HD 720.</w:t>
      </w:r>
    </w:p>
    <w:p w14:paraId="35D8BB94" w14:textId="77777777" w:rsidR="00E927B8" w:rsidRPr="00FA7364" w:rsidRDefault="00E927B8" w:rsidP="00FA7364">
      <w:pPr>
        <w:pStyle w:val="Akapitzlist"/>
        <w:numPr>
          <w:ilvl w:val="0"/>
          <w:numId w:val="42"/>
        </w:numPr>
        <w:suppressAutoHyphens w:val="0"/>
        <w:spacing w:line="276" w:lineRule="auto"/>
        <w:rPr>
          <w:rFonts w:cstheme="minorHAnsi"/>
          <w:sz w:val="24"/>
          <w:szCs w:val="24"/>
        </w:rPr>
      </w:pPr>
      <w:r w:rsidRPr="00FA7364">
        <w:rPr>
          <w:rFonts w:cstheme="minorHAnsi"/>
          <w:sz w:val="24"/>
          <w:szCs w:val="24"/>
        </w:rPr>
        <w:t>Obsługiwane rozdzielczości wejściowe: do co najmniej 3840 x 2160 pikseli.</w:t>
      </w:r>
    </w:p>
    <w:p w14:paraId="56A0E61F" w14:textId="77777777" w:rsidR="00E927B8" w:rsidRPr="00FA7364" w:rsidRDefault="00E927B8" w:rsidP="00FA7364">
      <w:pPr>
        <w:pStyle w:val="Akapitzlist"/>
        <w:numPr>
          <w:ilvl w:val="0"/>
          <w:numId w:val="42"/>
        </w:numPr>
        <w:suppressAutoHyphens w:val="0"/>
        <w:spacing w:line="276" w:lineRule="auto"/>
        <w:rPr>
          <w:rFonts w:cstheme="minorHAnsi"/>
          <w:sz w:val="24"/>
          <w:szCs w:val="24"/>
        </w:rPr>
      </w:pPr>
      <w:r w:rsidRPr="00FA7364">
        <w:rPr>
          <w:rFonts w:cstheme="minorHAnsi"/>
          <w:sz w:val="24"/>
          <w:szCs w:val="24"/>
        </w:rPr>
        <w:lastRenderedPageBreak/>
        <w:t>Obiektyw pozwalający na wyświetlanie obrazu o szerokości ok. 200 cm z odległości ok. 300 – 400 cm.</w:t>
      </w:r>
    </w:p>
    <w:p w14:paraId="75A9066E" w14:textId="77777777" w:rsidR="00E927B8" w:rsidRPr="00FA7364" w:rsidRDefault="00E927B8" w:rsidP="00FA7364">
      <w:pPr>
        <w:pStyle w:val="Akapitzlist"/>
        <w:numPr>
          <w:ilvl w:val="0"/>
          <w:numId w:val="42"/>
        </w:numPr>
        <w:suppressAutoHyphens w:val="0"/>
        <w:spacing w:line="276" w:lineRule="auto"/>
        <w:rPr>
          <w:rFonts w:cstheme="minorHAnsi"/>
          <w:sz w:val="24"/>
          <w:szCs w:val="24"/>
        </w:rPr>
      </w:pPr>
      <w:r w:rsidRPr="00FA7364">
        <w:rPr>
          <w:rFonts w:cstheme="minorHAnsi"/>
          <w:sz w:val="24"/>
          <w:szCs w:val="24"/>
        </w:rPr>
        <w:t>Manualna regulacja ostrości.</w:t>
      </w:r>
    </w:p>
    <w:p w14:paraId="70689BA0" w14:textId="77777777" w:rsidR="00E927B8" w:rsidRPr="00FA7364" w:rsidRDefault="00E927B8" w:rsidP="00FA7364">
      <w:pPr>
        <w:pStyle w:val="Akapitzlist"/>
        <w:numPr>
          <w:ilvl w:val="0"/>
          <w:numId w:val="42"/>
        </w:numPr>
        <w:suppressAutoHyphens w:val="0"/>
        <w:spacing w:line="276" w:lineRule="auto"/>
        <w:rPr>
          <w:rFonts w:cstheme="minorHAnsi"/>
          <w:sz w:val="24"/>
          <w:szCs w:val="24"/>
        </w:rPr>
      </w:pPr>
      <w:r w:rsidRPr="00FA7364">
        <w:rPr>
          <w:rFonts w:cstheme="minorHAnsi"/>
          <w:sz w:val="24"/>
          <w:szCs w:val="24"/>
        </w:rPr>
        <w:t>Manualny zoom optyczny.</w:t>
      </w:r>
    </w:p>
    <w:p w14:paraId="78273817" w14:textId="77777777" w:rsidR="00E927B8" w:rsidRPr="00FA7364" w:rsidRDefault="00E927B8" w:rsidP="00FA7364">
      <w:pPr>
        <w:pStyle w:val="Akapitzlist"/>
        <w:numPr>
          <w:ilvl w:val="0"/>
          <w:numId w:val="42"/>
        </w:numPr>
        <w:suppressAutoHyphens w:val="0"/>
        <w:spacing w:line="276" w:lineRule="auto"/>
        <w:rPr>
          <w:rFonts w:cstheme="minorHAnsi"/>
          <w:sz w:val="24"/>
          <w:szCs w:val="24"/>
        </w:rPr>
      </w:pPr>
      <w:r w:rsidRPr="00FA7364">
        <w:rPr>
          <w:rFonts w:cstheme="minorHAnsi"/>
          <w:sz w:val="24"/>
          <w:szCs w:val="24"/>
        </w:rPr>
        <w:t>Źródło światła: laser.</w:t>
      </w:r>
    </w:p>
    <w:p w14:paraId="139FCB03" w14:textId="77777777" w:rsidR="00E927B8" w:rsidRPr="00FA7364" w:rsidRDefault="00E927B8" w:rsidP="00FA7364">
      <w:pPr>
        <w:pStyle w:val="Akapitzlist"/>
        <w:numPr>
          <w:ilvl w:val="0"/>
          <w:numId w:val="42"/>
        </w:numPr>
        <w:suppressAutoHyphens w:val="0"/>
        <w:spacing w:line="276" w:lineRule="auto"/>
        <w:rPr>
          <w:rFonts w:cstheme="minorHAnsi"/>
          <w:sz w:val="24"/>
          <w:szCs w:val="24"/>
        </w:rPr>
      </w:pPr>
      <w:r w:rsidRPr="00FA7364">
        <w:rPr>
          <w:rFonts w:cstheme="minorHAnsi"/>
          <w:sz w:val="24"/>
          <w:szCs w:val="24"/>
        </w:rPr>
        <w:t>Jasność co najmniej 5000 lumenów zgodne z normą ISO 21118:2012.</w:t>
      </w:r>
    </w:p>
    <w:p w14:paraId="743BE0EB" w14:textId="77777777" w:rsidR="00E927B8" w:rsidRPr="00FA7364" w:rsidRDefault="00E927B8" w:rsidP="00FA7364">
      <w:pPr>
        <w:pStyle w:val="Akapitzlist"/>
        <w:numPr>
          <w:ilvl w:val="0"/>
          <w:numId w:val="42"/>
        </w:numPr>
        <w:suppressAutoHyphens w:val="0"/>
        <w:spacing w:line="276" w:lineRule="auto"/>
        <w:rPr>
          <w:rFonts w:cstheme="minorHAnsi"/>
          <w:sz w:val="24"/>
          <w:szCs w:val="24"/>
        </w:rPr>
      </w:pPr>
      <w:r w:rsidRPr="00FA7364">
        <w:rPr>
          <w:rFonts w:cstheme="minorHAnsi"/>
          <w:sz w:val="24"/>
          <w:szCs w:val="24"/>
        </w:rPr>
        <w:t>Żywotność źródła światła co najmniej 20000 godzin w trybie standardowej jasności.</w:t>
      </w:r>
    </w:p>
    <w:p w14:paraId="3830855E" w14:textId="77777777" w:rsidR="00E927B8" w:rsidRPr="00FA7364" w:rsidRDefault="00E927B8" w:rsidP="00FA7364">
      <w:pPr>
        <w:pStyle w:val="Akapitzlist"/>
        <w:numPr>
          <w:ilvl w:val="0"/>
          <w:numId w:val="42"/>
        </w:numPr>
        <w:suppressAutoHyphens w:val="0"/>
        <w:spacing w:line="276" w:lineRule="auto"/>
        <w:rPr>
          <w:rFonts w:cstheme="minorHAnsi"/>
          <w:sz w:val="24"/>
          <w:szCs w:val="24"/>
        </w:rPr>
      </w:pPr>
      <w:r w:rsidRPr="00FA7364">
        <w:rPr>
          <w:rFonts w:cstheme="minorHAnsi"/>
          <w:sz w:val="24"/>
          <w:szCs w:val="24"/>
        </w:rPr>
        <w:t xml:space="preserve">Złącza sygnałowe co najmniej: 2x HDMI, 1x </w:t>
      </w:r>
      <w:proofErr w:type="spellStart"/>
      <w:r w:rsidRPr="00FA7364">
        <w:rPr>
          <w:rFonts w:cstheme="minorHAnsi"/>
          <w:sz w:val="24"/>
          <w:szCs w:val="24"/>
        </w:rPr>
        <w:t>HDBaseT</w:t>
      </w:r>
      <w:proofErr w:type="spellEnd"/>
      <w:r w:rsidRPr="00FA7364">
        <w:rPr>
          <w:rFonts w:cstheme="minorHAnsi"/>
          <w:sz w:val="24"/>
          <w:szCs w:val="24"/>
        </w:rPr>
        <w:t>, 1x VGA (D-</w:t>
      </w:r>
      <w:proofErr w:type="spellStart"/>
      <w:r w:rsidRPr="00FA7364">
        <w:rPr>
          <w:rFonts w:cstheme="minorHAnsi"/>
          <w:sz w:val="24"/>
          <w:szCs w:val="24"/>
        </w:rPr>
        <w:t>sub</w:t>
      </w:r>
      <w:proofErr w:type="spellEnd"/>
      <w:r w:rsidRPr="00FA7364">
        <w:rPr>
          <w:rFonts w:cstheme="minorHAnsi"/>
          <w:sz w:val="24"/>
          <w:szCs w:val="24"/>
        </w:rPr>
        <w:t xml:space="preserve"> 15 pin).</w:t>
      </w:r>
    </w:p>
    <w:p w14:paraId="38793380" w14:textId="77777777" w:rsidR="00E927B8" w:rsidRPr="00FA7364" w:rsidRDefault="00E927B8" w:rsidP="00FA7364">
      <w:pPr>
        <w:pStyle w:val="Akapitzlist"/>
        <w:numPr>
          <w:ilvl w:val="0"/>
          <w:numId w:val="42"/>
        </w:numPr>
        <w:suppressAutoHyphens w:val="0"/>
        <w:spacing w:line="276" w:lineRule="auto"/>
        <w:rPr>
          <w:rFonts w:cstheme="minorHAnsi"/>
          <w:sz w:val="24"/>
          <w:szCs w:val="24"/>
        </w:rPr>
      </w:pPr>
      <w:r w:rsidRPr="00FA7364">
        <w:rPr>
          <w:rFonts w:cstheme="minorHAnsi"/>
          <w:sz w:val="24"/>
          <w:szCs w:val="24"/>
        </w:rPr>
        <w:t>Bezprzewodowy odbiornik wideo pracujący zgodnie ze standardami DLNA/</w:t>
      </w:r>
      <w:proofErr w:type="spellStart"/>
      <w:r w:rsidRPr="00FA7364">
        <w:rPr>
          <w:rFonts w:cstheme="minorHAnsi"/>
          <w:sz w:val="24"/>
          <w:szCs w:val="24"/>
        </w:rPr>
        <w:t>Miracast</w:t>
      </w:r>
      <w:proofErr w:type="spellEnd"/>
      <w:r w:rsidRPr="00FA7364">
        <w:rPr>
          <w:rFonts w:cstheme="minorHAnsi"/>
          <w:sz w:val="24"/>
          <w:szCs w:val="24"/>
        </w:rPr>
        <w:t>, współpracujący z urządzeniami mobilnymi Windows, Android, bez konieczności instalacji dedykowanego oprogramowania.</w:t>
      </w:r>
    </w:p>
    <w:p w14:paraId="1CB992DD" w14:textId="77777777" w:rsidR="00E927B8" w:rsidRPr="00FA7364" w:rsidRDefault="00E927B8" w:rsidP="00FA7364">
      <w:pPr>
        <w:pStyle w:val="Akapitzlist"/>
        <w:numPr>
          <w:ilvl w:val="0"/>
          <w:numId w:val="42"/>
        </w:numPr>
        <w:suppressAutoHyphens w:val="0"/>
        <w:spacing w:line="276" w:lineRule="auto"/>
        <w:rPr>
          <w:rFonts w:cstheme="minorHAnsi"/>
          <w:sz w:val="24"/>
          <w:szCs w:val="24"/>
        </w:rPr>
      </w:pPr>
      <w:r w:rsidRPr="00FA7364">
        <w:rPr>
          <w:rFonts w:cstheme="minorHAnsi"/>
          <w:sz w:val="24"/>
          <w:szCs w:val="24"/>
        </w:rPr>
        <w:t>Złącza kontrolowania urządzeniem: RS232, Ethernet.</w:t>
      </w:r>
    </w:p>
    <w:p w14:paraId="1643E834" w14:textId="77777777" w:rsidR="00E927B8" w:rsidRPr="00FA7364" w:rsidRDefault="00E927B8" w:rsidP="00FA7364">
      <w:pPr>
        <w:pStyle w:val="Akapitzlist"/>
        <w:numPr>
          <w:ilvl w:val="0"/>
          <w:numId w:val="42"/>
        </w:numPr>
        <w:suppressAutoHyphens w:val="0"/>
        <w:spacing w:line="276" w:lineRule="auto"/>
        <w:rPr>
          <w:rFonts w:cstheme="minorHAnsi"/>
          <w:sz w:val="24"/>
          <w:szCs w:val="24"/>
        </w:rPr>
      </w:pPr>
      <w:r w:rsidRPr="00FA7364">
        <w:rPr>
          <w:rFonts w:cstheme="minorHAnsi"/>
          <w:sz w:val="24"/>
          <w:szCs w:val="24"/>
        </w:rPr>
        <w:t>Sterowanie projektorem za pomocą pilota, aplikacji lub przeglądarki internetowej przez interfejs Ethernet oraz RS232 (producent musi udostępniać dokumentację do tego protokołu).</w:t>
      </w:r>
    </w:p>
    <w:p w14:paraId="462FC40B" w14:textId="77777777" w:rsidR="00E927B8" w:rsidRPr="00FA7364" w:rsidRDefault="00E927B8" w:rsidP="00FA7364">
      <w:pPr>
        <w:pStyle w:val="Akapitzlist"/>
        <w:numPr>
          <w:ilvl w:val="0"/>
          <w:numId w:val="42"/>
        </w:numPr>
        <w:suppressAutoHyphens w:val="0"/>
        <w:spacing w:line="276" w:lineRule="auto"/>
        <w:rPr>
          <w:rFonts w:cstheme="minorHAnsi"/>
          <w:sz w:val="24"/>
          <w:szCs w:val="24"/>
        </w:rPr>
      </w:pPr>
      <w:r w:rsidRPr="00FA7364">
        <w:rPr>
          <w:rFonts w:cstheme="minorHAnsi"/>
          <w:sz w:val="24"/>
          <w:szCs w:val="24"/>
        </w:rPr>
        <w:t>Obudowa umożliwiająca instalację na uniwersalnym uchwycie sufitowym.</w:t>
      </w:r>
    </w:p>
    <w:p w14:paraId="3180B9D5" w14:textId="77777777" w:rsidR="00E927B8" w:rsidRPr="00FA7364" w:rsidRDefault="00E927B8" w:rsidP="00FA7364">
      <w:pPr>
        <w:pStyle w:val="Akapitzlist"/>
        <w:numPr>
          <w:ilvl w:val="0"/>
          <w:numId w:val="42"/>
        </w:numPr>
        <w:suppressAutoHyphens w:val="0"/>
        <w:spacing w:line="276" w:lineRule="auto"/>
        <w:rPr>
          <w:rFonts w:cstheme="minorHAnsi"/>
          <w:sz w:val="24"/>
          <w:szCs w:val="24"/>
        </w:rPr>
      </w:pPr>
      <w:r w:rsidRPr="00FA7364">
        <w:rPr>
          <w:rFonts w:cstheme="minorHAnsi"/>
          <w:sz w:val="24"/>
          <w:szCs w:val="24"/>
        </w:rPr>
        <w:t xml:space="preserve">Wyposażenie dodatkowe: </w:t>
      </w:r>
    </w:p>
    <w:p w14:paraId="3265E012" w14:textId="77777777" w:rsidR="00E927B8" w:rsidRPr="00FA7364" w:rsidRDefault="00E927B8" w:rsidP="00FA7364">
      <w:pPr>
        <w:pStyle w:val="Akapitzlist"/>
        <w:numPr>
          <w:ilvl w:val="1"/>
          <w:numId w:val="42"/>
        </w:numPr>
        <w:suppressAutoHyphens w:val="0"/>
        <w:spacing w:line="276" w:lineRule="auto"/>
        <w:rPr>
          <w:rFonts w:cstheme="minorHAnsi"/>
          <w:sz w:val="24"/>
          <w:szCs w:val="24"/>
        </w:rPr>
      </w:pPr>
      <w:r w:rsidRPr="00FA7364">
        <w:rPr>
          <w:rFonts w:cstheme="minorHAnsi"/>
          <w:sz w:val="24"/>
          <w:szCs w:val="24"/>
        </w:rPr>
        <w:t xml:space="preserve">kabel zasilający, pilot zdalnego sterowania + baterie, </w:t>
      </w:r>
    </w:p>
    <w:p w14:paraId="0951D527" w14:textId="77777777" w:rsidR="00E927B8" w:rsidRPr="00FA7364" w:rsidRDefault="00E927B8" w:rsidP="00FA7364">
      <w:pPr>
        <w:pStyle w:val="Akapitzlist"/>
        <w:numPr>
          <w:ilvl w:val="1"/>
          <w:numId w:val="42"/>
        </w:numPr>
        <w:suppressAutoHyphens w:val="0"/>
        <w:spacing w:line="276" w:lineRule="auto"/>
        <w:rPr>
          <w:rFonts w:cstheme="minorHAnsi"/>
          <w:sz w:val="24"/>
          <w:szCs w:val="24"/>
        </w:rPr>
      </w:pPr>
      <w:r w:rsidRPr="00FA7364">
        <w:rPr>
          <w:rFonts w:cstheme="minorHAnsi"/>
          <w:sz w:val="24"/>
          <w:szCs w:val="24"/>
        </w:rPr>
        <w:t xml:space="preserve">nadajnik </w:t>
      </w:r>
      <w:proofErr w:type="spellStart"/>
      <w:r w:rsidRPr="00FA7364">
        <w:rPr>
          <w:rFonts w:cstheme="minorHAnsi"/>
          <w:sz w:val="24"/>
          <w:szCs w:val="24"/>
        </w:rPr>
        <w:t>HDBaseT</w:t>
      </w:r>
      <w:proofErr w:type="spellEnd"/>
      <w:r w:rsidRPr="00FA7364">
        <w:rPr>
          <w:rFonts w:cstheme="minorHAnsi"/>
          <w:sz w:val="24"/>
          <w:szCs w:val="24"/>
        </w:rPr>
        <w:t xml:space="preserve"> pozwalający na transmisję obrazu w rozdzielczości co najmniej 1920x1200 pikseli z częstotliwością 50 klatek/s z użyciem kabla UTP o długości ok 20 m, lub optyczny kabel HDMI o długości ok 20m</w:t>
      </w:r>
    </w:p>
    <w:p w14:paraId="236AFF01" w14:textId="77777777" w:rsidR="00E927B8" w:rsidRPr="00FA7364" w:rsidRDefault="00E927B8" w:rsidP="00FA7364">
      <w:pPr>
        <w:pStyle w:val="Akapitzlist"/>
        <w:numPr>
          <w:ilvl w:val="1"/>
          <w:numId w:val="42"/>
        </w:numPr>
        <w:suppressAutoHyphens w:val="0"/>
        <w:spacing w:line="276" w:lineRule="auto"/>
        <w:rPr>
          <w:rFonts w:cstheme="minorHAnsi"/>
          <w:sz w:val="24"/>
          <w:szCs w:val="24"/>
        </w:rPr>
      </w:pPr>
      <w:r w:rsidRPr="00FA7364">
        <w:rPr>
          <w:rFonts w:cstheme="minorHAnsi"/>
          <w:sz w:val="24"/>
          <w:szCs w:val="24"/>
        </w:rPr>
        <w:t xml:space="preserve">adapter </w:t>
      </w:r>
      <w:proofErr w:type="spellStart"/>
      <w:r w:rsidRPr="00FA7364">
        <w:rPr>
          <w:rFonts w:cstheme="minorHAnsi"/>
          <w:sz w:val="24"/>
          <w:szCs w:val="24"/>
        </w:rPr>
        <w:t>DisplayPort</w:t>
      </w:r>
      <w:proofErr w:type="spellEnd"/>
      <w:r w:rsidRPr="00FA7364">
        <w:rPr>
          <w:rFonts w:cstheme="minorHAnsi"/>
          <w:sz w:val="24"/>
          <w:szCs w:val="24"/>
        </w:rPr>
        <w:t>-HDMI obsługujący rozdzielczość do 4K.</w:t>
      </w:r>
    </w:p>
    <w:p w14:paraId="5AC587ED" w14:textId="77777777" w:rsidR="00E927B8" w:rsidRPr="00FA7364" w:rsidRDefault="00E927B8" w:rsidP="00FA7364">
      <w:pPr>
        <w:pStyle w:val="Akapitzlist"/>
        <w:numPr>
          <w:ilvl w:val="1"/>
          <w:numId w:val="42"/>
        </w:numPr>
        <w:suppressAutoHyphens w:val="0"/>
        <w:spacing w:line="276" w:lineRule="auto"/>
        <w:rPr>
          <w:rFonts w:cstheme="minorHAnsi"/>
          <w:sz w:val="24"/>
          <w:szCs w:val="24"/>
        </w:rPr>
      </w:pPr>
      <w:r w:rsidRPr="00FA7364">
        <w:rPr>
          <w:rFonts w:cstheme="minorHAnsi"/>
          <w:sz w:val="24"/>
          <w:szCs w:val="24"/>
        </w:rPr>
        <w:t>uchwyt do montażu na suficie w odległości około 10, 20 cm od sufitu</w:t>
      </w:r>
    </w:p>
    <w:p w14:paraId="66FC82A3" w14:textId="77777777" w:rsidR="00E927B8" w:rsidRPr="00FA7364" w:rsidRDefault="00E927B8" w:rsidP="00FA7364">
      <w:pPr>
        <w:pStyle w:val="Akapitzlist"/>
        <w:numPr>
          <w:ilvl w:val="1"/>
          <w:numId w:val="42"/>
        </w:numPr>
        <w:suppressAutoHyphens w:val="0"/>
        <w:spacing w:line="276" w:lineRule="auto"/>
        <w:rPr>
          <w:rFonts w:cstheme="minorHAnsi"/>
          <w:sz w:val="24"/>
          <w:szCs w:val="24"/>
        </w:rPr>
      </w:pPr>
      <w:r w:rsidRPr="00FA7364">
        <w:rPr>
          <w:rFonts w:cstheme="minorHAnsi"/>
          <w:sz w:val="24"/>
          <w:szCs w:val="24"/>
        </w:rPr>
        <w:t>ekran projekcyjny rozwijany ręcznie o szerokości ok 200 – 240 cm pozwalający na wyświetlanie obrazu w układzie 16:9 oraz 4:3. Ekran powinien umożliwiać montaż na ścianie lub suficie.</w:t>
      </w:r>
    </w:p>
    <w:p w14:paraId="2A5525C7" w14:textId="35BA4464" w:rsidR="00E927B8" w:rsidRPr="00FA7364" w:rsidRDefault="00E927B8" w:rsidP="00FA7364">
      <w:pPr>
        <w:pStyle w:val="Akapitzlist"/>
        <w:numPr>
          <w:ilvl w:val="0"/>
          <w:numId w:val="42"/>
        </w:numPr>
        <w:suppressAutoHyphens w:val="0"/>
        <w:spacing w:line="276" w:lineRule="auto"/>
        <w:rPr>
          <w:rFonts w:cstheme="minorHAnsi"/>
          <w:sz w:val="24"/>
          <w:szCs w:val="24"/>
        </w:rPr>
      </w:pPr>
      <w:r w:rsidRPr="00FA7364">
        <w:rPr>
          <w:rFonts w:cstheme="minorHAnsi"/>
          <w:sz w:val="24"/>
          <w:szCs w:val="24"/>
        </w:rPr>
        <w:t>Gwarancja co najmniej 24 miesiące</w:t>
      </w:r>
      <w:r w:rsidR="00FA7364">
        <w:rPr>
          <w:rFonts w:cstheme="minorHAnsi"/>
          <w:sz w:val="24"/>
          <w:szCs w:val="24"/>
        </w:rPr>
        <w:t>.</w:t>
      </w:r>
    </w:p>
    <w:p w14:paraId="2EF765C6" w14:textId="41506814" w:rsidR="00C13420" w:rsidRPr="00FA7364" w:rsidRDefault="0017053A" w:rsidP="00FA7364">
      <w:pPr>
        <w:pStyle w:val="Nagwek2"/>
        <w:numPr>
          <w:ilvl w:val="0"/>
          <w:numId w:val="20"/>
        </w:numPr>
        <w:spacing w:before="360" w:line="276" w:lineRule="auto"/>
        <w:jc w:val="both"/>
        <w:rPr>
          <w:rFonts w:asciiTheme="minorHAnsi" w:hAnsiTheme="minorHAnsi" w:cstheme="minorHAnsi"/>
          <w:sz w:val="24"/>
          <w:szCs w:val="24"/>
          <w:lang w:eastAsia="pl-PL"/>
        </w:rPr>
      </w:pPr>
      <w:r w:rsidRPr="00FA7364">
        <w:rPr>
          <w:rFonts w:asciiTheme="minorHAnsi" w:hAnsiTheme="minorHAnsi" w:cstheme="minorHAnsi"/>
          <w:sz w:val="24"/>
          <w:szCs w:val="24"/>
          <w:lang w:eastAsia="pl-PL"/>
        </w:rPr>
        <w:t>Termin realizacji zamówienia</w:t>
      </w:r>
      <w:r w:rsidR="00C13420" w:rsidRPr="00FA7364">
        <w:rPr>
          <w:rFonts w:asciiTheme="minorHAnsi" w:hAnsiTheme="minorHAnsi" w:cstheme="minorHAnsi"/>
          <w:sz w:val="24"/>
          <w:szCs w:val="24"/>
          <w:lang w:eastAsia="pl-PL"/>
        </w:rPr>
        <w:t>:</w:t>
      </w:r>
    </w:p>
    <w:p w14:paraId="2A85F11A" w14:textId="2C978642" w:rsidR="00C13420" w:rsidRPr="00FA7364" w:rsidRDefault="00C13420" w:rsidP="00FA7364">
      <w:pPr>
        <w:shd w:val="clear" w:color="auto" w:fill="FFFFFF"/>
        <w:suppressAutoHyphens w:val="0"/>
        <w:spacing w:after="0" w:line="276" w:lineRule="auto"/>
        <w:jc w:val="both"/>
        <w:rPr>
          <w:rFonts w:eastAsia="Times New Roman" w:cstheme="minorHAnsi"/>
          <w:color w:val="222222"/>
          <w:sz w:val="24"/>
          <w:szCs w:val="24"/>
          <w:lang w:eastAsia="pl-PL"/>
        </w:rPr>
      </w:pPr>
      <w:r w:rsidRPr="00C876B4">
        <w:rPr>
          <w:rFonts w:eastAsia="Times New Roman" w:cstheme="minorHAnsi"/>
          <w:color w:val="222222"/>
          <w:sz w:val="24"/>
          <w:szCs w:val="24"/>
          <w:lang w:eastAsia="pl-PL"/>
        </w:rPr>
        <w:t xml:space="preserve">do </w:t>
      </w:r>
      <w:r w:rsidR="00E927B8" w:rsidRPr="00C876B4">
        <w:rPr>
          <w:rFonts w:eastAsia="Times New Roman" w:cstheme="minorHAnsi"/>
          <w:color w:val="222222"/>
          <w:sz w:val="24"/>
          <w:szCs w:val="24"/>
          <w:lang w:eastAsia="pl-PL"/>
        </w:rPr>
        <w:t>14</w:t>
      </w:r>
      <w:r w:rsidRPr="00C876B4">
        <w:rPr>
          <w:rFonts w:eastAsia="Times New Roman" w:cstheme="minorHAnsi"/>
          <w:color w:val="222222"/>
          <w:sz w:val="24"/>
          <w:szCs w:val="24"/>
          <w:lang w:eastAsia="pl-PL"/>
        </w:rPr>
        <w:t xml:space="preserve"> dni od podpisania umowy</w:t>
      </w:r>
      <w:r w:rsidR="00D65BE4" w:rsidRPr="00C876B4">
        <w:rPr>
          <w:rFonts w:eastAsia="Times New Roman" w:cstheme="minorHAnsi"/>
          <w:color w:val="222222"/>
          <w:sz w:val="24"/>
          <w:szCs w:val="24"/>
          <w:lang w:eastAsia="pl-PL"/>
        </w:rPr>
        <w:t>.</w:t>
      </w:r>
    </w:p>
    <w:p w14:paraId="018920BE" w14:textId="0944ECE0" w:rsidR="00CD51AC" w:rsidRPr="00FA7364" w:rsidRDefault="00CD51AC" w:rsidP="00FA7364">
      <w:pPr>
        <w:pStyle w:val="Nagwek2"/>
        <w:numPr>
          <w:ilvl w:val="0"/>
          <w:numId w:val="20"/>
        </w:numPr>
        <w:spacing w:before="360" w:line="276" w:lineRule="auto"/>
        <w:jc w:val="both"/>
        <w:rPr>
          <w:rFonts w:asciiTheme="minorHAnsi" w:hAnsiTheme="minorHAnsi" w:cstheme="minorHAnsi"/>
          <w:sz w:val="24"/>
          <w:szCs w:val="24"/>
        </w:rPr>
      </w:pPr>
      <w:r w:rsidRPr="00FA7364">
        <w:rPr>
          <w:rFonts w:asciiTheme="minorHAnsi" w:hAnsiTheme="minorHAnsi" w:cstheme="minorHAnsi"/>
          <w:sz w:val="24"/>
          <w:szCs w:val="24"/>
        </w:rPr>
        <w:t>Podstawy wykluczenia z postępowania:</w:t>
      </w:r>
    </w:p>
    <w:p w14:paraId="16B123CD" w14:textId="65CEDAD1" w:rsidR="00CD51AC" w:rsidRPr="00FA7364" w:rsidRDefault="00CD51AC" w:rsidP="00FA7364">
      <w:pPr>
        <w:pStyle w:val="Akapitzlist"/>
        <w:numPr>
          <w:ilvl w:val="0"/>
          <w:numId w:val="5"/>
        </w:numPr>
        <w:spacing w:line="276" w:lineRule="auto"/>
        <w:ind w:left="284" w:hanging="284"/>
        <w:jc w:val="both"/>
        <w:rPr>
          <w:rFonts w:cstheme="minorHAnsi"/>
          <w:sz w:val="24"/>
          <w:szCs w:val="24"/>
          <w:lang w:eastAsia="pl-PL"/>
        </w:rPr>
      </w:pPr>
      <w:r w:rsidRPr="00FA7364">
        <w:rPr>
          <w:rFonts w:cstheme="minorHAnsi"/>
          <w:sz w:val="24"/>
          <w:szCs w:val="24"/>
          <w:lang w:eastAsia="pl-PL"/>
        </w:rPr>
        <w:t xml:space="preserve">Wykonawca który jest powiązany osobowo lub kapitałowo z Zamawiającym podlega wykluczeniu, w celu uniknięcia konfliktu interesów. Przez powiązania kapitałowe lub osobowe rozumie się wzajemne powiązania między Zamawiającym lub osobami upoważnionymi do zaciągania zobowiązań w imieniu Zamawiającego lub osobami wykonującymi w imieniu Zamawiającego czynności związane z przygotowaniem i </w:t>
      </w:r>
      <w:r w:rsidRPr="00FA7364">
        <w:rPr>
          <w:rFonts w:cstheme="minorHAnsi"/>
          <w:sz w:val="24"/>
          <w:szCs w:val="24"/>
          <w:lang w:eastAsia="pl-PL"/>
        </w:rPr>
        <w:lastRenderedPageBreak/>
        <w:t>przeprowadzeniem procedury wyboru Wykonawcy, a Wykonawcą lub osobami upoważnionymi do zaciągania zobowiązań w imieniu Wykonawcy lub wykonującymi w imieniu Wykonawcy czynności w niniejszym postępowaniu albo między zastępcami prawnymi lub członkami organów zarządzających lub organów nadzorczych Zamawiającego, a Wykonawcą lub zastępcami prawnymi lub członkami organów zarządzających lub organów nadzorczych Wykonawcy, polegające na:</w:t>
      </w:r>
    </w:p>
    <w:p w14:paraId="24B71B9B" w14:textId="398282F0" w:rsidR="00CD51AC" w:rsidRPr="00FA7364" w:rsidRDefault="00CD51AC" w:rsidP="00FA7364">
      <w:pPr>
        <w:pStyle w:val="Akapitzlist"/>
        <w:numPr>
          <w:ilvl w:val="0"/>
          <w:numId w:val="6"/>
        </w:numPr>
        <w:spacing w:line="276" w:lineRule="auto"/>
        <w:jc w:val="both"/>
        <w:rPr>
          <w:rFonts w:cstheme="minorHAnsi"/>
          <w:sz w:val="24"/>
          <w:szCs w:val="24"/>
          <w:lang w:eastAsia="pl-PL"/>
        </w:rPr>
      </w:pPr>
      <w:r w:rsidRPr="00FA7364">
        <w:rPr>
          <w:rFonts w:cstheme="minorHAnsi"/>
          <w:sz w:val="24"/>
          <w:szCs w:val="24"/>
          <w:lang w:eastAsia="pl-PL"/>
        </w:rPr>
        <w:t>uczestniczeniu w spółce, jako wspólnik spółki cywilnej lub spółki osobowej,</w:t>
      </w:r>
    </w:p>
    <w:p w14:paraId="1FAAE2A0" w14:textId="46F4C15F" w:rsidR="00CD51AC" w:rsidRPr="00FA7364" w:rsidRDefault="00CD51AC" w:rsidP="00FA7364">
      <w:pPr>
        <w:pStyle w:val="Akapitzlist"/>
        <w:numPr>
          <w:ilvl w:val="0"/>
          <w:numId w:val="6"/>
        </w:numPr>
        <w:spacing w:line="276" w:lineRule="auto"/>
        <w:jc w:val="both"/>
        <w:rPr>
          <w:rFonts w:cstheme="minorHAnsi"/>
          <w:sz w:val="24"/>
          <w:szCs w:val="24"/>
          <w:lang w:eastAsia="pl-PL"/>
        </w:rPr>
      </w:pPr>
      <w:r w:rsidRPr="00FA7364">
        <w:rPr>
          <w:rFonts w:cstheme="minorHAnsi"/>
          <w:sz w:val="24"/>
          <w:szCs w:val="24"/>
          <w:lang w:eastAsia="pl-PL"/>
        </w:rPr>
        <w:t>posiadaniu co najmniej 10% udziałów lub akcji,</w:t>
      </w:r>
    </w:p>
    <w:p w14:paraId="79C4DB61" w14:textId="21321A86" w:rsidR="00CD51AC" w:rsidRPr="00FA7364" w:rsidRDefault="00CD51AC" w:rsidP="00FA7364">
      <w:pPr>
        <w:pStyle w:val="Akapitzlist"/>
        <w:numPr>
          <w:ilvl w:val="0"/>
          <w:numId w:val="6"/>
        </w:numPr>
        <w:spacing w:line="276" w:lineRule="auto"/>
        <w:jc w:val="both"/>
        <w:rPr>
          <w:rFonts w:cstheme="minorHAnsi"/>
          <w:sz w:val="24"/>
          <w:szCs w:val="24"/>
          <w:lang w:eastAsia="pl-PL"/>
        </w:rPr>
      </w:pPr>
      <w:r w:rsidRPr="00FA7364">
        <w:rPr>
          <w:rFonts w:cstheme="minorHAnsi"/>
          <w:sz w:val="24"/>
          <w:szCs w:val="24"/>
          <w:lang w:eastAsia="pl-PL"/>
        </w:rPr>
        <w:t>pełnieniu funkcji członka organu nadzorczego lub zarządzającego, prokurenta, pełnomocnika,</w:t>
      </w:r>
    </w:p>
    <w:p w14:paraId="10210E7A" w14:textId="6E106DC6" w:rsidR="00CD51AC" w:rsidRPr="00FA7364" w:rsidRDefault="00CD51AC" w:rsidP="00FA7364">
      <w:pPr>
        <w:pStyle w:val="Akapitzlist"/>
        <w:numPr>
          <w:ilvl w:val="0"/>
          <w:numId w:val="6"/>
        </w:numPr>
        <w:spacing w:line="276" w:lineRule="auto"/>
        <w:jc w:val="both"/>
        <w:rPr>
          <w:rFonts w:cstheme="minorHAnsi"/>
          <w:sz w:val="24"/>
          <w:szCs w:val="24"/>
          <w:lang w:eastAsia="pl-PL"/>
        </w:rPr>
      </w:pPr>
      <w:r w:rsidRPr="00FA7364">
        <w:rPr>
          <w:rFonts w:cstheme="minorHAnsi"/>
          <w:sz w:val="24"/>
          <w:szCs w:val="24"/>
          <w:lang w:eastAsia="pl-PL"/>
        </w:rPr>
        <w:t>pozostawaniu w związku małżeńskim, w stosunku pokrewieństwa lub powinowactwa w linii prostej, pokrewieństwa lub powinowactwa w linii bocznej do drugiego stopnia, lub związaniu z tytułu przysposobienia, opieki lub kurateli albo pozostawaniu we wspólnym pożyciu,</w:t>
      </w:r>
    </w:p>
    <w:p w14:paraId="3F53F26D" w14:textId="77777777" w:rsidR="00BA7518" w:rsidRPr="00FA7364" w:rsidRDefault="00CD51AC" w:rsidP="00FA7364">
      <w:pPr>
        <w:pStyle w:val="Akapitzlist"/>
        <w:numPr>
          <w:ilvl w:val="0"/>
          <w:numId w:val="6"/>
        </w:numPr>
        <w:spacing w:line="276" w:lineRule="auto"/>
        <w:jc w:val="both"/>
        <w:rPr>
          <w:rFonts w:cstheme="minorHAnsi"/>
          <w:sz w:val="24"/>
          <w:szCs w:val="24"/>
          <w:lang w:eastAsia="pl-PL"/>
        </w:rPr>
      </w:pPr>
      <w:r w:rsidRPr="00FA7364">
        <w:rPr>
          <w:rFonts w:cstheme="minorHAnsi"/>
          <w:sz w:val="24"/>
          <w:szCs w:val="24"/>
          <w:lang w:eastAsia="pl-PL"/>
        </w:rPr>
        <w:t>pozostawaniu w takim stosunku prawnym lub faktycznym, że istnieje uzasadniona wątpliwość co do ich bezstronności lub niezależności w związku z postępowaniem o udzielenie zamówienia.</w:t>
      </w:r>
    </w:p>
    <w:p w14:paraId="2224BE8E" w14:textId="1CA5B952" w:rsidR="00CD51AC" w:rsidRPr="00FA7364" w:rsidRDefault="00CD51AC" w:rsidP="00FA7364">
      <w:pPr>
        <w:pStyle w:val="Nagwek2"/>
        <w:numPr>
          <w:ilvl w:val="0"/>
          <w:numId w:val="20"/>
        </w:numPr>
        <w:spacing w:before="360" w:line="276" w:lineRule="auto"/>
        <w:jc w:val="both"/>
        <w:rPr>
          <w:rFonts w:asciiTheme="minorHAnsi" w:hAnsiTheme="minorHAnsi" w:cstheme="minorHAnsi"/>
          <w:sz w:val="24"/>
          <w:szCs w:val="24"/>
          <w:lang w:eastAsia="pl-PL"/>
        </w:rPr>
      </w:pPr>
      <w:r w:rsidRPr="00FA7364">
        <w:rPr>
          <w:rFonts w:asciiTheme="minorHAnsi" w:hAnsiTheme="minorHAnsi" w:cstheme="minorHAnsi"/>
          <w:sz w:val="24"/>
          <w:szCs w:val="24"/>
          <w:lang w:eastAsia="pl-PL"/>
        </w:rPr>
        <w:t>Oferta podlega odrzuceniu w przypadku, gdy:</w:t>
      </w:r>
    </w:p>
    <w:p w14:paraId="75A032D7" w14:textId="6AE418B1" w:rsidR="006116E4" w:rsidRPr="00FA7364" w:rsidRDefault="006116E4" w:rsidP="00FA7364">
      <w:pPr>
        <w:pStyle w:val="Akapitzlist"/>
        <w:numPr>
          <w:ilvl w:val="0"/>
          <w:numId w:val="9"/>
        </w:numPr>
        <w:spacing w:line="276" w:lineRule="auto"/>
        <w:jc w:val="both"/>
        <w:rPr>
          <w:rFonts w:cstheme="minorHAnsi"/>
          <w:sz w:val="24"/>
          <w:szCs w:val="24"/>
          <w:lang w:eastAsia="pl-PL"/>
        </w:rPr>
      </w:pPr>
      <w:r w:rsidRPr="00FA7364">
        <w:rPr>
          <w:rFonts w:cstheme="minorHAnsi"/>
          <w:sz w:val="24"/>
          <w:szCs w:val="24"/>
          <w:lang w:eastAsia="pl-PL"/>
        </w:rPr>
        <w:t>Jest niezgodna z wymaganiami zapytania ofertowego</w:t>
      </w:r>
      <w:r w:rsidR="00D65BE4" w:rsidRPr="00FA7364">
        <w:rPr>
          <w:rFonts w:cstheme="minorHAnsi"/>
          <w:sz w:val="24"/>
          <w:szCs w:val="24"/>
          <w:lang w:eastAsia="pl-PL"/>
        </w:rPr>
        <w:t>, w tym z istotnymi warunkami zamówienia (kryteria formalne)</w:t>
      </w:r>
      <w:r w:rsidRPr="00FA7364">
        <w:rPr>
          <w:rFonts w:cstheme="minorHAnsi"/>
          <w:sz w:val="24"/>
          <w:szCs w:val="24"/>
          <w:lang w:eastAsia="pl-PL"/>
        </w:rPr>
        <w:t>.</w:t>
      </w:r>
    </w:p>
    <w:p w14:paraId="4D85D79A" w14:textId="4BC39A2F" w:rsidR="00CD51AC" w:rsidRPr="00C556A8" w:rsidRDefault="00CD51AC" w:rsidP="00C556A8">
      <w:pPr>
        <w:pStyle w:val="Akapitzlist"/>
        <w:numPr>
          <w:ilvl w:val="0"/>
          <w:numId w:val="9"/>
        </w:numPr>
        <w:spacing w:line="276" w:lineRule="auto"/>
        <w:jc w:val="both"/>
        <w:rPr>
          <w:rFonts w:cstheme="minorHAnsi"/>
          <w:sz w:val="24"/>
          <w:szCs w:val="24"/>
          <w:lang w:eastAsia="pl-PL"/>
        </w:rPr>
      </w:pPr>
      <w:r w:rsidRPr="00FA7364">
        <w:rPr>
          <w:rFonts w:cstheme="minorHAnsi"/>
          <w:sz w:val="24"/>
          <w:szCs w:val="24"/>
          <w:lang w:eastAsia="pl-PL"/>
        </w:rPr>
        <w:t>Jej złożenie stanowi czyn nieuczciwej konkurencji, w rozumieniu przepisów o zwalczaniu nieuczciwej konkurencji.</w:t>
      </w:r>
    </w:p>
    <w:p w14:paraId="283E8536" w14:textId="48426AA5" w:rsidR="00CD51AC" w:rsidRPr="00FA7364" w:rsidRDefault="00CD51AC" w:rsidP="00FA7364">
      <w:pPr>
        <w:pStyle w:val="Akapitzlist"/>
        <w:numPr>
          <w:ilvl w:val="0"/>
          <w:numId w:val="9"/>
        </w:numPr>
        <w:spacing w:line="276" w:lineRule="auto"/>
        <w:jc w:val="both"/>
        <w:rPr>
          <w:rFonts w:cstheme="minorHAnsi"/>
          <w:sz w:val="24"/>
          <w:szCs w:val="24"/>
          <w:lang w:eastAsia="pl-PL"/>
        </w:rPr>
      </w:pPr>
      <w:r w:rsidRPr="00FA7364">
        <w:rPr>
          <w:rFonts w:cstheme="minorHAnsi"/>
          <w:sz w:val="24"/>
          <w:szCs w:val="24"/>
          <w:lang w:eastAsia="pl-PL"/>
        </w:rPr>
        <w:t>Wykonawca nie złożył wszystkich wymaganych dokumentów potwierdzających spełnienie warunków udziału w postępowaniu, złożone dokumenty są niekompletne, zawierają błędy oraz pomimo wezwania do ich złożenia, uzupełnienia lub poprawienia lub do udzielenia wyjaśnień we wskazanym terminie braki nie zostały uzupełnione, poprawione, wyjaśnione, nie zostały złożone lub nie są wystarczające.</w:t>
      </w:r>
    </w:p>
    <w:p w14:paraId="26CDCFD2" w14:textId="51DD4051" w:rsidR="006116E4" w:rsidRPr="00FA7364" w:rsidRDefault="006116E4" w:rsidP="00FA7364">
      <w:pPr>
        <w:pStyle w:val="Akapitzlist"/>
        <w:numPr>
          <w:ilvl w:val="0"/>
          <w:numId w:val="9"/>
        </w:numPr>
        <w:spacing w:line="276" w:lineRule="auto"/>
        <w:jc w:val="both"/>
        <w:rPr>
          <w:rFonts w:cstheme="minorHAnsi"/>
          <w:sz w:val="24"/>
          <w:szCs w:val="24"/>
          <w:lang w:eastAsia="pl-PL"/>
        </w:rPr>
      </w:pPr>
      <w:r w:rsidRPr="00FA7364">
        <w:rPr>
          <w:rFonts w:cstheme="minorHAnsi"/>
          <w:sz w:val="24"/>
          <w:szCs w:val="24"/>
          <w:lang w:eastAsia="pl-PL"/>
        </w:rPr>
        <w:t>Jest nieważna na podstawie odrębnych przepisów prawa.</w:t>
      </w:r>
    </w:p>
    <w:p w14:paraId="2FF9352D" w14:textId="6FB1F899" w:rsidR="00703049" w:rsidRPr="00FA7364" w:rsidRDefault="00703049" w:rsidP="00FA7364">
      <w:pPr>
        <w:pStyle w:val="Akapitzlist"/>
        <w:numPr>
          <w:ilvl w:val="0"/>
          <w:numId w:val="9"/>
        </w:numPr>
        <w:spacing w:line="276" w:lineRule="auto"/>
        <w:jc w:val="both"/>
        <w:rPr>
          <w:rFonts w:cstheme="minorHAnsi"/>
          <w:sz w:val="24"/>
          <w:szCs w:val="24"/>
          <w:lang w:eastAsia="pl-PL"/>
        </w:rPr>
      </w:pPr>
      <w:r w:rsidRPr="00FA7364">
        <w:rPr>
          <w:rFonts w:cstheme="minorHAnsi"/>
          <w:sz w:val="24"/>
          <w:szCs w:val="24"/>
          <w:lang w:eastAsia="pl-PL"/>
        </w:rPr>
        <w:t>Z tytułu odrzucenia oferty, Oferentom nie przysługują żadne roszczenia przeciw Zamawiającemu</w:t>
      </w:r>
      <w:r w:rsidR="00BF06D8" w:rsidRPr="00FA7364">
        <w:rPr>
          <w:rFonts w:cstheme="minorHAnsi"/>
          <w:sz w:val="24"/>
          <w:szCs w:val="24"/>
          <w:lang w:eastAsia="pl-PL"/>
        </w:rPr>
        <w:t>.</w:t>
      </w:r>
    </w:p>
    <w:p w14:paraId="6F7F3B0C" w14:textId="62698655" w:rsidR="00C13420" w:rsidRPr="00FA7364" w:rsidRDefault="00CD51AC" w:rsidP="00FA7364">
      <w:pPr>
        <w:pStyle w:val="Nagwek2"/>
        <w:numPr>
          <w:ilvl w:val="0"/>
          <w:numId w:val="20"/>
        </w:numPr>
        <w:spacing w:before="360" w:line="276" w:lineRule="auto"/>
        <w:jc w:val="both"/>
        <w:rPr>
          <w:rFonts w:asciiTheme="minorHAnsi" w:hAnsiTheme="minorHAnsi" w:cstheme="minorHAnsi"/>
          <w:sz w:val="24"/>
          <w:szCs w:val="24"/>
          <w:lang w:eastAsia="pl-PL"/>
        </w:rPr>
      </w:pPr>
      <w:r w:rsidRPr="00FA7364">
        <w:rPr>
          <w:rFonts w:asciiTheme="minorHAnsi" w:hAnsiTheme="minorHAnsi" w:cstheme="minorHAnsi"/>
          <w:sz w:val="24"/>
          <w:szCs w:val="24"/>
          <w:lang w:eastAsia="pl-PL"/>
        </w:rPr>
        <w:t>Kryteri</w:t>
      </w:r>
      <w:r w:rsidR="002E6582" w:rsidRPr="00FA7364">
        <w:rPr>
          <w:rFonts w:asciiTheme="minorHAnsi" w:hAnsiTheme="minorHAnsi" w:cstheme="minorHAnsi"/>
          <w:sz w:val="24"/>
          <w:szCs w:val="24"/>
          <w:lang w:eastAsia="pl-PL"/>
        </w:rPr>
        <w:t>a</w:t>
      </w:r>
      <w:r w:rsidRPr="00FA7364">
        <w:rPr>
          <w:rFonts w:asciiTheme="minorHAnsi" w:hAnsiTheme="minorHAnsi" w:cstheme="minorHAnsi"/>
          <w:sz w:val="24"/>
          <w:szCs w:val="24"/>
          <w:lang w:eastAsia="pl-PL"/>
        </w:rPr>
        <w:t xml:space="preserve"> oceny ofert:</w:t>
      </w:r>
    </w:p>
    <w:p w14:paraId="3BC7D7D9" w14:textId="0707FD63" w:rsidR="002E6582" w:rsidRPr="00FA7364" w:rsidRDefault="00D00980" w:rsidP="00FA7364">
      <w:pPr>
        <w:pStyle w:val="Nagwek3"/>
        <w:spacing w:line="276" w:lineRule="auto"/>
        <w:rPr>
          <w:sz w:val="24"/>
          <w:szCs w:val="24"/>
        </w:rPr>
      </w:pPr>
      <w:r w:rsidRPr="00FA7364">
        <w:rPr>
          <w:sz w:val="24"/>
          <w:szCs w:val="24"/>
        </w:rPr>
        <w:t xml:space="preserve">1. </w:t>
      </w:r>
      <w:r w:rsidR="002E6582" w:rsidRPr="00FA7364">
        <w:rPr>
          <w:sz w:val="24"/>
          <w:szCs w:val="24"/>
        </w:rPr>
        <w:t xml:space="preserve">Cena brutto za wykonanie zamówienia – </w:t>
      </w:r>
      <w:r w:rsidR="00C556A8">
        <w:rPr>
          <w:sz w:val="24"/>
          <w:szCs w:val="24"/>
        </w:rPr>
        <w:t>10</w:t>
      </w:r>
      <w:r w:rsidR="002E6582" w:rsidRPr="00FA7364">
        <w:rPr>
          <w:sz w:val="24"/>
          <w:szCs w:val="24"/>
        </w:rPr>
        <w:t>0 %.</w:t>
      </w:r>
    </w:p>
    <w:p w14:paraId="34B17F24" w14:textId="1DD0E414" w:rsidR="00D00980" w:rsidRPr="00FA7364" w:rsidRDefault="00D00980" w:rsidP="00FA7364">
      <w:pPr>
        <w:spacing w:line="276" w:lineRule="auto"/>
        <w:jc w:val="both"/>
        <w:rPr>
          <w:rFonts w:cstheme="minorHAnsi"/>
          <w:sz w:val="24"/>
          <w:szCs w:val="24"/>
          <w:lang w:eastAsia="pl-PL"/>
        </w:rPr>
      </w:pPr>
      <w:r w:rsidRPr="00FA7364">
        <w:rPr>
          <w:rFonts w:cstheme="minorHAnsi"/>
          <w:sz w:val="24"/>
          <w:szCs w:val="24"/>
          <w:lang w:eastAsia="pl-PL"/>
        </w:rPr>
        <w:t xml:space="preserve">W kryterium można uzyskać maksymalnie </w:t>
      </w:r>
      <w:r w:rsidR="00C556A8">
        <w:rPr>
          <w:rFonts w:cstheme="minorHAnsi"/>
          <w:sz w:val="24"/>
          <w:szCs w:val="24"/>
          <w:lang w:eastAsia="pl-PL"/>
        </w:rPr>
        <w:t>10</w:t>
      </w:r>
      <w:r w:rsidRPr="00FA7364">
        <w:rPr>
          <w:rFonts w:cstheme="minorHAnsi"/>
          <w:sz w:val="24"/>
          <w:szCs w:val="24"/>
          <w:lang w:eastAsia="pl-PL"/>
        </w:rPr>
        <w:t>0 punktów.</w:t>
      </w:r>
    </w:p>
    <w:p w14:paraId="186766A4" w14:textId="23004023" w:rsidR="00D00980" w:rsidRPr="00FA7364" w:rsidRDefault="00D00980" w:rsidP="00FA7364">
      <w:pPr>
        <w:spacing w:line="276" w:lineRule="auto"/>
        <w:jc w:val="both"/>
        <w:rPr>
          <w:rFonts w:cstheme="minorHAnsi"/>
          <w:sz w:val="24"/>
          <w:szCs w:val="24"/>
          <w:lang w:eastAsia="pl-PL"/>
        </w:rPr>
      </w:pPr>
      <w:r w:rsidRPr="00FA7364">
        <w:rPr>
          <w:rFonts w:cstheme="minorHAnsi"/>
          <w:sz w:val="24"/>
          <w:szCs w:val="24"/>
          <w:lang w:eastAsia="pl-PL"/>
        </w:rPr>
        <w:t>Liczba przyznanych punktów w zostanie obliczona na podstawie wzoru:</w:t>
      </w:r>
    </w:p>
    <w:p w14:paraId="1AF3FC80" w14:textId="1C6A556E" w:rsidR="00D00980" w:rsidRPr="00FA7364" w:rsidRDefault="00D00980" w:rsidP="00FA7364">
      <w:pPr>
        <w:spacing w:line="276" w:lineRule="auto"/>
        <w:jc w:val="both"/>
        <w:rPr>
          <w:rFonts w:cstheme="minorHAnsi"/>
          <w:sz w:val="24"/>
          <w:szCs w:val="24"/>
          <w:lang w:eastAsia="pl-PL"/>
        </w:rPr>
      </w:pPr>
      <w:r w:rsidRPr="00FA7364">
        <w:rPr>
          <w:rFonts w:cstheme="minorHAnsi"/>
          <w:b/>
          <w:bCs/>
          <w:sz w:val="24"/>
          <w:szCs w:val="24"/>
          <w:lang w:eastAsia="pl-PL"/>
        </w:rPr>
        <w:lastRenderedPageBreak/>
        <w:t>cena ofertowa brutto (C)</w:t>
      </w:r>
      <w:r w:rsidRPr="00FA7364">
        <w:rPr>
          <w:rFonts w:cstheme="minorHAnsi"/>
          <w:sz w:val="24"/>
          <w:szCs w:val="24"/>
          <w:lang w:eastAsia="pl-PL"/>
        </w:rPr>
        <w:t xml:space="preserve"> = cena brutto najtańszej oferty/</w:t>
      </w:r>
      <w:r w:rsidRPr="00FA7364">
        <w:rPr>
          <w:rFonts w:cstheme="minorHAnsi"/>
          <w:sz w:val="24"/>
          <w:szCs w:val="24"/>
        </w:rPr>
        <w:t xml:space="preserve"> </w:t>
      </w:r>
      <w:r w:rsidRPr="00FA7364">
        <w:rPr>
          <w:rFonts w:cstheme="minorHAnsi"/>
          <w:sz w:val="24"/>
          <w:szCs w:val="24"/>
          <w:lang w:eastAsia="pl-PL"/>
        </w:rPr>
        <w:t xml:space="preserve">cena brutto oferty badanej  x </w:t>
      </w:r>
      <w:r w:rsidR="00C556A8">
        <w:rPr>
          <w:rFonts w:cstheme="minorHAnsi"/>
          <w:sz w:val="24"/>
          <w:szCs w:val="24"/>
          <w:lang w:eastAsia="pl-PL"/>
        </w:rPr>
        <w:t>10</w:t>
      </w:r>
      <w:r w:rsidRPr="00FA7364">
        <w:rPr>
          <w:rFonts w:cstheme="minorHAnsi"/>
          <w:sz w:val="24"/>
          <w:szCs w:val="24"/>
          <w:lang w:eastAsia="pl-PL"/>
        </w:rPr>
        <w:t>0 pkt</w:t>
      </w:r>
    </w:p>
    <w:p w14:paraId="79ACF43E" w14:textId="10121957" w:rsidR="00D00980" w:rsidRPr="00FA7364" w:rsidRDefault="00D00980" w:rsidP="00FA7364">
      <w:pPr>
        <w:spacing w:line="276" w:lineRule="auto"/>
        <w:jc w:val="both"/>
        <w:rPr>
          <w:rFonts w:cstheme="minorHAnsi"/>
          <w:sz w:val="24"/>
          <w:szCs w:val="24"/>
          <w:lang w:eastAsia="pl-PL"/>
        </w:rPr>
      </w:pPr>
      <w:r w:rsidRPr="00FA7364">
        <w:rPr>
          <w:rFonts w:cstheme="minorHAnsi"/>
          <w:sz w:val="24"/>
          <w:szCs w:val="24"/>
          <w:lang w:eastAsia="pl-PL"/>
        </w:rPr>
        <w:t>Cena ma być wyrażona w złotych polskich z uwzględnieniem należnego podatku VAT. Cenę oferty należy podać z dokładnością do dwóch miejsc po przecinku (zł/gr)</w:t>
      </w:r>
      <w:r w:rsidR="00891F4F" w:rsidRPr="00FA7364">
        <w:rPr>
          <w:rFonts w:cstheme="minorHAnsi"/>
          <w:sz w:val="24"/>
          <w:szCs w:val="24"/>
          <w:lang w:eastAsia="pl-PL"/>
        </w:rPr>
        <w:t>.</w:t>
      </w:r>
    </w:p>
    <w:p w14:paraId="1AB65660" w14:textId="6ABF12AC" w:rsidR="005F0E4F" w:rsidRPr="00FA7364" w:rsidRDefault="005F0E4F" w:rsidP="00FA7364">
      <w:pPr>
        <w:spacing w:line="276" w:lineRule="auto"/>
        <w:jc w:val="both"/>
        <w:rPr>
          <w:rFonts w:cstheme="minorHAnsi"/>
          <w:sz w:val="24"/>
          <w:szCs w:val="24"/>
          <w:lang w:eastAsia="pl-PL"/>
        </w:rPr>
      </w:pPr>
      <w:r w:rsidRPr="00FA7364">
        <w:rPr>
          <w:rFonts w:cstheme="minorHAnsi"/>
          <w:sz w:val="24"/>
          <w:szCs w:val="24"/>
          <w:lang w:eastAsia="pl-PL"/>
        </w:rPr>
        <w:t xml:space="preserve">Cena podana w ofercie powinna obejmować wszystkie koszty i składniki związane z realizacją </w:t>
      </w:r>
      <w:r w:rsidR="00033A54" w:rsidRPr="00FA7364">
        <w:rPr>
          <w:rFonts w:cstheme="minorHAnsi"/>
          <w:sz w:val="24"/>
          <w:szCs w:val="24"/>
          <w:lang w:eastAsia="pl-PL"/>
        </w:rPr>
        <w:br/>
      </w:r>
      <w:r w:rsidRPr="00FA7364">
        <w:rPr>
          <w:rFonts w:cstheme="minorHAnsi"/>
          <w:sz w:val="24"/>
          <w:szCs w:val="24"/>
          <w:lang w:eastAsia="pl-PL"/>
        </w:rPr>
        <w:t xml:space="preserve">i </w:t>
      </w:r>
      <w:r w:rsidR="003334E7" w:rsidRPr="00FA7364">
        <w:rPr>
          <w:rFonts w:cstheme="minorHAnsi"/>
          <w:sz w:val="24"/>
          <w:szCs w:val="24"/>
          <w:lang w:eastAsia="pl-PL"/>
        </w:rPr>
        <w:t>wykonaniem zamówienia oraz warunkami stawianymi przez Zamawiającego. W cenę muszą być wliczone wszelkie koszty związane z realizacją przedmiotu zamówienia, jakie będzie ponosił Wykonawca i ewentualne ryzyko wynikające z okoliczności, których nie można było przewidzieć w chwili składania ofert. Cena obejmuje wszystkie należności, związane z wykonaniem umowy, do których poniesienia jest zobowiązany, w tym transport (jeżeli dotyczy).</w:t>
      </w:r>
    </w:p>
    <w:p w14:paraId="3AF6F2D8" w14:textId="7E1554D9" w:rsidR="00CC04CE" w:rsidRPr="00FA7364" w:rsidRDefault="00CC04CE" w:rsidP="00FA7364">
      <w:pPr>
        <w:pStyle w:val="Nagwek2"/>
        <w:numPr>
          <w:ilvl w:val="0"/>
          <w:numId w:val="20"/>
        </w:numPr>
        <w:spacing w:after="240" w:line="276" w:lineRule="auto"/>
        <w:jc w:val="both"/>
        <w:rPr>
          <w:rFonts w:asciiTheme="minorHAnsi" w:hAnsiTheme="minorHAnsi" w:cstheme="minorHAnsi"/>
          <w:sz w:val="24"/>
          <w:szCs w:val="24"/>
        </w:rPr>
      </w:pPr>
      <w:r w:rsidRPr="00FA7364">
        <w:rPr>
          <w:rFonts w:asciiTheme="minorHAnsi" w:hAnsiTheme="minorHAnsi" w:cstheme="minorHAnsi"/>
          <w:sz w:val="24"/>
          <w:szCs w:val="24"/>
        </w:rPr>
        <w:t xml:space="preserve">Sposób wyboru najkorzystniejszej oferty: </w:t>
      </w:r>
    </w:p>
    <w:p w14:paraId="5528120B" w14:textId="177A6C68" w:rsidR="00CC04CE" w:rsidRPr="00FA7364" w:rsidRDefault="005F0E4F" w:rsidP="00FA7364">
      <w:pPr>
        <w:pStyle w:val="Akapitzlist"/>
        <w:numPr>
          <w:ilvl w:val="0"/>
          <w:numId w:val="18"/>
        </w:numPr>
        <w:spacing w:after="0" w:line="276" w:lineRule="auto"/>
        <w:jc w:val="both"/>
        <w:rPr>
          <w:rFonts w:cstheme="minorHAnsi"/>
          <w:sz w:val="24"/>
          <w:szCs w:val="24"/>
        </w:rPr>
      </w:pPr>
      <w:r w:rsidRPr="00FA7364">
        <w:rPr>
          <w:rFonts w:cstheme="minorHAnsi"/>
          <w:sz w:val="24"/>
          <w:szCs w:val="24"/>
        </w:rPr>
        <w:t xml:space="preserve">Zamawiający za najkorzystniejszą uzna ofertę, która otrzyma najwyższą liczbę punktów </w:t>
      </w:r>
      <w:r w:rsidR="00033A54" w:rsidRPr="00FA7364">
        <w:rPr>
          <w:rFonts w:cstheme="minorHAnsi"/>
          <w:sz w:val="24"/>
          <w:szCs w:val="24"/>
        </w:rPr>
        <w:br/>
      </w:r>
      <w:r w:rsidRPr="00FA7364">
        <w:rPr>
          <w:rFonts w:cstheme="minorHAnsi"/>
          <w:sz w:val="24"/>
          <w:szCs w:val="24"/>
        </w:rPr>
        <w:t>w ramach przyjęt</w:t>
      </w:r>
      <w:r w:rsidR="006F2F1A">
        <w:rPr>
          <w:rFonts w:cstheme="minorHAnsi"/>
          <w:sz w:val="24"/>
          <w:szCs w:val="24"/>
        </w:rPr>
        <w:t xml:space="preserve">ego </w:t>
      </w:r>
      <w:r w:rsidRPr="00FA7364">
        <w:rPr>
          <w:rFonts w:cstheme="minorHAnsi"/>
          <w:sz w:val="24"/>
          <w:szCs w:val="24"/>
        </w:rPr>
        <w:t>kryteri</w:t>
      </w:r>
      <w:r w:rsidR="006F2F1A">
        <w:rPr>
          <w:rFonts w:cstheme="minorHAnsi"/>
          <w:sz w:val="24"/>
          <w:szCs w:val="24"/>
        </w:rPr>
        <w:t>um</w:t>
      </w:r>
      <w:r w:rsidRPr="00FA7364">
        <w:rPr>
          <w:rFonts w:cstheme="minorHAnsi"/>
          <w:sz w:val="24"/>
          <w:szCs w:val="24"/>
        </w:rPr>
        <w:t xml:space="preserve"> oceny ofert.</w:t>
      </w:r>
    </w:p>
    <w:p w14:paraId="2161D219" w14:textId="4E9DA10E" w:rsidR="000C38A4" w:rsidRPr="00FA7364" w:rsidRDefault="00CC04CE" w:rsidP="00FA7364">
      <w:pPr>
        <w:pStyle w:val="Akapitzlist"/>
        <w:numPr>
          <w:ilvl w:val="0"/>
          <w:numId w:val="18"/>
        </w:numPr>
        <w:spacing w:line="276" w:lineRule="auto"/>
        <w:rPr>
          <w:rFonts w:cstheme="minorHAnsi"/>
          <w:sz w:val="24"/>
          <w:szCs w:val="24"/>
        </w:rPr>
      </w:pPr>
      <w:r w:rsidRPr="00FA7364">
        <w:rPr>
          <w:rFonts w:cstheme="minorHAnsi"/>
          <w:sz w:val="24"/>
          <w:szCs w:val="24"/>
        </w:rPr>
        <w:t>W toku badania i oceny ofert Zamawiający może żądać od Wykonawców wyjaśnień dotyczących treści złożonych ofert</w:t>
      </w:r>
      <w:r w:rsidR="000C38A4" w:rsidRPr="00FA7364">
        <w:rPr>
          <w:rFonts w:cstheme="minorHAnsi"/>
          <w:sz w:val="24"/>
          <w:szCs w:val="24"/>
        </w:rPr>
        <w:t xml:space="preserve">. Wezwanie będzie kierowane na adres e-mail, wskazany w formularzu ofertowym. </w:t>
      </w:r>
    </w:p>
    <w:p w14:paraId="775B7948" w14:textId="2E83C0D2" w:rsidR="00CC04CE" w:rsidRPr="00FA7364" w:rsidRDefault="00CC04CE" w:rsidP="00FA7364">
      <w:pPr>
        <w:pStyle w:val="Akapitzlist"/>
        <w:numPr>
          <w:ilvl w:val="0"/>
          <w:numId w:val="18"/>
        </w:numPr>
        <w:spacing w:after="0" w:line="276" w:lineRule="auto"/>
        <w:jc w:val="both"/>
        <w:rPr>
          <w:rFonts w:cstheme="minorHAnsi"/>
          <w:sz w:val="24"/>
          <w:szCs w:val="24"/>
        </w:rPr>
      </w:pPr>
      <w:r w:rsidRPr="00FA7364">
        <w:rPr>
          <w:rFonts w:cstheme="minorHAnsi"/>
          <w:sz w:val="24"/>
          <w:szCs w:val="24"/>
        </w:rPr>
        <w:t>Zamawiający ma prawo do wezwania Wykonawcy, który nie złożył wymaganych dokumentów do ich przedłożenia, lub jeżeli załączone dokumenty zawierają błędy, do ich skorygowania w wyznaczonym terminie. Jeżeli Wykonawca nie uzupełni braków lub nie udzieli wyjaśnień w terminie, lub jeżeli pomimo uzupełnienia dokumentów i oświadczeń oraz udzielenia wyjaśnień oferta jest niezgodna z treścią niniejszego Zapytania lub nadal zawiera braki, Zamawiający ma prawo do odrzucenia oferty Wykonawcy lub do unieważnienia postępowania.</w:t>
      </w:r>
    </w:p>
    <w:p w14:paraId="0B48A92F" w14:textId="77777777" w:rsidR="00CC04CE" w:rsidRPr="00FA7364" w:rsidRDefault="00CC04CE" w:rsidP="00FA7364">
      <w:pPr>
        <w:pStyle w:val="Akapitzlist"/>
        <w:numPr>
          <w:ilvl w:val="0"/>
          <w:numId w:val="18"/>
        </w:numPr>
        <w:spacing w:after="0" w:line="276" w:lineRule="auto"/>
        <w:jc w:val="both"/>
        <w:rPr>
          <w:rFonts w:cstheme="minorHAnsi"/>
          <w:sz w:val="24"/>
          <w:szCs w:val="24"/>
        </w:rPr>
      </w:pPr>
      <w:r w:rsidRPr="00FA7364">
        <w:rPr>
          <w:rFonts w:cstheme="minorHAnsi"/>
          <w:sz w:val="24"/>
          <w:szCs w:val="24"/>
        </w:rPr>
        <w:t>Zamawiający ma prawo do poprawy w ofercie:</w:t>
      </w:r>
    </w:p>
    <w:p w14:paraId="7D8F2472" w14:textId="77777777" w:rsidR="00CC04CE" w:rsidRPr="00FA7364" w:rsidRDefault="00CC04CE" w:rsidP="00FA7364">
      <w:pPr>
        <w:pStyle w:val="Akapitzlist"/>
        <w:numPr>
          <w:ilvl w:val="0"/>
          <w:numId w:val="19"/>
        </w:numPr>
        <w:spacing w:after="0" w:line="276" w:lineRule="auto"/>
        <w:jc w:val="both"/>
        <w:rPr>
          <w:rFonts w:cstheme="minorHAnsi"/>
          <w:sz w:val="24"/>
          <w:szCs w:val="24"/>
        </w:rPr>
      </w:pPr>
      <w:r w:rsidRPr="00FA7364">
        <w:rPr>
          <w:rFonts w:cstheme="minorHAnsi"/>
          <w:sz w:val="24"/>
          <w:szCs w:val="24"/>
        </w:rPr>
        <w:t>oczywistych omyłek pisarskich,</w:t>
      </w:r>
    </w:p>
    <w:p w14:paraId="77762857" w14:textId="77777777" w:rsidR="00CC04CE" w:rsidRPr="00FA7364" w:rsidRDefault="00CC04CE" w:rsidP="00FA7364">
      <w:pPr>
        <w:pStyle w:val="Akapitzlist"/>
        <w:numPr>
          <w:ilvl w:val="0"/>
          <w:numId w:val="19"/>
        </w:numPr>
        <w:spacing w:after="0" w:line="276" w:lineRule="auto"/>
        <w:jc w:val="both"/>
        <w:rPr>
          <w:rFonts w:cstheme="minorHAnsi"/>
          <w:sz w:val="24"/>
          <w:szCs w:val="24"/>
        </w:rPr>
      </w:pPr>
      <w:r w:rsidRPr="00FA7364">
        <w:rPr>
          <w:rFonts w:cstheme="minorHAnsi"/>
          <w:sz w:val="24"/>
          <w:szCs w:val="24"/>
        </w:rPr>
        <w:t>oczywistych omyłek rachunkowych, z uwzględnieniem konsekwencji rachunkowych dokonanych poprawek.</w:t>
      </w:r>
    </w:p>
    <w:p w14:paraId="0AF6866C" w14:textId="4F055AB6" w:rsidR="00CC04CE" w:rsidRPr="00FA7364" w:rsidRDefault="00CC04CE" w:rsidP="00FA7364">
      <w:pPr>
        <w:pStyle w:val="Akapitzlist"/>
        <w:numPr>
          <w:ilvl w:val="0"/>
          <w:numId w:val="18"/>
        </w:numPr>
        <w:spacing w:after="0" w:line="276" w:lineRule="auto"/>
        <w:jc w:val="both"/>
        <w:rPr>
          <w:rFonts w:cstheme="minorHAnsi"/>
          <w:sz w:val="24"/>
          <w:szCs w:val="24"/>
        </w:rPr>
      </w:pPr>
      <w:r w:rsidRPr="00FA7364">
        <w:rPr>
          <w:rFonts w:cstheme="minorHAnsi"/>
          <w:sz w:val="24"/>
          <w:szCs w:val="24"/>
        </w:rPr>
        <w:t>W przypadku braku możliwości wyboru najkorzystniejszej oferty z uwagi na fakt, że dwie lub więcej ofert przedstawia taki sam bilans ceny, Zamawiający wzywa wykonawców, którzy złożyli te oferty, do złożenia w terminie określonym przez Zamawiającego ofert dodatkowych zawierających nową cenę. Wykonawcy, składając oferty dodatkowe, nie mogą oferować cen wyższych niż zaoferowane w uprzednio złożonych przez nich ofertach.</w:t>
      </w:r>
    </w:p>
    <w:p w14:paraId="1193C240" w14:textId="6C84B0F0" w:rsidR="005F0E4F" w:rsidRPr="00FA7364" w:rsidRDefault="005F0E4F" w:rsidP="00FA7364">
      <w:pPr>
        <w:pStyle w:val="Akapitzlist"/>
        <w:numPr>
          <w:ilvl w:val="0"/>
          <w:numId w:val="18"/>
        </w:numPr>
        <w:spacing w:line="276" w:lineRule="auto"/>
        <w:jc w:val="both"/>
        <w:rPr>
          <w:rFonts w:cstheme="minorHAnsi"/>
          <w:sz w:val="24"/>
          <w:szCs w:val="24"/>
          <w:lang w:eastAsia="pl-PL"/>
        </w:rPr>
      </w:pPr>
      <w:r w:rsidRPr="00FA7364">
        <w:rPr>
          <w:rFonts w:cstheme="minorHAnsi"/>
          <w:sz w:val="24"/>
          <w:szCs w:val="24"/>
          <w:lang w:eastAsia="pl-PL"/>
        </w:rPr>
        <w:lastRenderedPageBreak/>
        <w:t>Jeżeli Wykonawca, którego oferta została wybrana jako najkorzystniejsza, uchyla się od zawarcia umowy lub nie wnosi wymaganego zabezpieczenia</w:t>
      </w:r>
      <w:r w:rsidR="00FF1AB4" w:rsidRPr="00FA7364">
        <w:rPr>
          <w:rFonts w:cstheme="minorHAnsi"/>
          <w:sz w:val="24"/>
          <w:szCs w:val="24"/>
          <w:lang w:eastAsia="pl-PL"/>
        </w:rPr>
        <w:t xml:space="preserve"> (jeśli dotyczy)</w:t>
      </w:r>
      <w:r w:rsidRPr="00FA7364">
        <w:rPr>
          <w:rFonts w:cstheme="minorHAnsi"/>
          <w:sz w:val="24"/>
          <w:szCs w:val="24"/>
          <w:lang w:eastAsia="pl-PL"/>
        </w:rPr>
        <w:t>, Zamawiający może wybrać ofertę najkorzystniejszą spośród pozostałych ofert.</w:t>
      </w:r>
    </w:p>
    <w:p w14:paraId="0E669A29" w14:textId="1E6387AA" w:rsidR="00CC04CE" w:rsidRPr="00FA7364" w:rsidRDefault="00CC04CE" w:rsidP="00FA7364">
      <w:pPr>
        <w:pStyle w:val="Akapitzlist"/>
        <w:numPr>
          <w:ilvl w:val="0"/>
          <w:numId w:val="18"/>
        </w:numPr>
        <w:spacing w:after="240" w:line="276" w:lineRule="auto"/>
        <w:ind w:left="714" w:hanging="357"/>
        <w:contextualSpacing w:val="0"/>
        <w:jc w:val="both"/>
        <w:rPr>
          <w:rFonts w:cstheme="minorHAnsi"/>
          <w:sz w:val="24"/>
          <w:szCs w:val="24"/>
        </w:rPr>
      </w:pPr>
      <w:r w:rsidRPr="00FA7364">
        <w:rPr>
          <w:rFonts w:cstheme="minorHAnsi"/>
          <w:sz w:val="24"/>
          <w:szCs w:val="24"/>
        </w:rPr>
        <w:t>Wykonawca będzie związany ofertą przez okres 30 dni od dnia upływu terminu składania ofert, przy czym pierwszym dniem terminu związania ofertą jest dzień, w którym upływa termin składania ofert.</w:t>
      </w:r>
    </w:p>
    <w:p w14:paraId="58CE4D59" w14:textId="2189D13F" w:rsidR="004B0FFB" w:rsidRPr="00FA7364" w:rsidRDefault="004B0FFB" w:rsidP="00FA7364">
      <w:pPr>
        <w:pStyle w:val="Nagwek2"/>
        <w:numPr>
          <w:ilvl w:val="0"/>
          <w:numId w:val="20"/>
        </w:numPr>
        <w:spacing w:before="0" w:line="276" w:lineRule="auto"/>
        <w:rPr>
          <w:rFonts w:asciiTheme="minorHAnsi" w:hAnsiTheme="minorHAnsi" w:cstheme="minorHAnsi"/>
          <w:sz w:val="24"/>
          <w:szCs w:val="24"/>
          <w:lang w:eastAsia="pl-PL"/>
        </w:rPr>
      </w:pPr>
      <w:r w:rsidRPr="00FA7364">
        <w:rPr>
          <w:rFonts w:asciiTheme="minorHAnsi" w:hAnsiTheme="minorHAnsi" w:cstheme="minorHAnsi"/>
          <w:sz w:val="24"/>
          <w:szCs w:val="24"/>
          <w:lang w:eastAsia="pl-PL"/>
        </w:rPr>
        <w:t>Termin płatności:</w:t>
      </w:r>
    </w:p>
    <w:p w14:paraId="243658FC" w14:textId="6E0841E0" w:rsidR="001C38FE" w:rsidRPr="00FA7364" w:rsidRDefault="004B0FFB" w:rsidP="00FA7364">
      <w:pPr>
        <w:spacing w:after="0" w:line="276" w:lineRule="auto"/>
        <w:jc w:val="both"/>
        <w:rPr>
          <w:rFonts w:cstheme="minorHAnsi"/>
          <w:sz w:val="24"/>
          <w:szCs w:val="24"/>
          <w:lang w:eastAsia="pl-PL"/>
        </w:rPr>
      </w:pPr>
      <w:r w:rsidRPr="00FA7364">
        <w:rPr>
          <w:rFonts w:cstheme="minorHAnsi"/>
          <w:sz w:val="24"/>
          <w:szCs w:val="24"/>
          <w:lang w:eastAsia="pl-PL"/>
        </w:rPr>
        <w:t xml:space="preserve">Do </w:t>
      </w:r>
      <w:r w:rsidR="006F2F1A">
        <w:rPr>
          <w:rFonts w:cstheme="minorHAnsi"/>
          <w:sz w:val="24"/>
          <w:szCs w:val="24"/>
          <w:lang w:eastAsia="pl-PL"/>
        </w:rPr>
        <w:t>14</w:t>
      </w:r>
      <w:r w:rsidRPr="00FA7364">
        <w:rPr>
          <w:rFonts w:cstheme="minorHAnsi"/>
          <w:sz w:val="24"/>
          <w:szCs w:val="24"/>
          <w:lang w:eastAsia="pl-PL"/>
        </w:rPr>
        <w:t xml:space="preserve"> dni od dnia doręczenia prawidłowo sporządzonej faktury VAT/rachunku do siedziby Zamawiającego</w:t>
      </w:r>
      <w:r w:rsidR="00E218D6" w:rsidRPr="00FA7364">
        <w:rPr>
          <w:rFonts w:cstheme="minorHAnsi"/>
          <w:sz w:val="24"/>
          <w:szCs w:val="24"/>
          <w:lang w:eastAsia="pl-PL"/>
        </w:rPr>
        <w:t>, poprzedzonej podpisaniem z obydwu stron protokołu odbioru.</w:t>
      </w:r>
    </w:p>
    <w:p w14:paraId="33FA5152" w14:textId="0AA08E67" w:rsidR="00C13420" w:rsidRPr="00FA7364" w:rsidRDefault="00880E7D" w:rsidP="00FA7364">
      <w:pPr>
        <w:pStyle w:val="Akapitzlist"/>
        <w:numPr>
          <w:ilvl w:val="0"/>
          <w:numId w:val="20"/>
        </w:numPr>
        <w:spacing w:before="240" w:after="0" w:line="276" w:lineRule="auto"/>
        <w:jc w:val="both"/>
        <w:rPr>
          <w:rStyle w:val="Tytuksiki"/>
          <w:rFonts w:cstheme="minorHAnsi"/>
          <w:b w:val="0"/>
          <w:bCs w:val="0"/>
          <w:i w:val="0"/>
          <w:iCs w:val="0"/>
          <w:spacing w:val="0"/>
          <w:sz w:val="24"/>
          <w:szCs w:val="24"/>
          <w:lang w:eastAsia="pl-PL"/>
        </w:rPr>
      </w:pPr>
      <w:r w:rsidRPr="00FA7364">
        <w:rPr>
          <w:rStyle w:val="Nagwek2Znak"/>
          <w:rFonts w:asciiTheme="minorHAnsi" w:hAnsiTheme="minorHAnsi" w:cstheme="minorHAnsi"/>
          <w:sz w:val="24"/>
          <w:szCs w:val="24"/>
        </w:rPr>
        <w:t>Forma</w:t>
      </w:r>
      <w:r w:rsidR="00F847D8">
        <w:rPr>
          <w:rStyle w:val="Nagwek2Znak"/>
          <w:rFonts w:asciiTheme="minorHAnsi" w:hAnsiTheme="minorHAnsi" w:cstheme="minorHAnsi"/>
          <w:sz w:val="24"/>
          <w:szCs w:val="24"/>
        </w:rPr>
        <w:t>, sposób, miejsce</w:t>
      </w:r>
      <w:r w:rsidRPr="00FA7364">
        <w:rPr>
          <w:rStyle w:val="Nagwek2Znak"/>
          <w:rFonts w:asciiTheme="minorHAnsi" w:hAnsiTheme="minorHAnsi" w:cstheme="minorHAnsi"/>
          <w:sz w:val="24"/>
          <w:szCs w:val="24"/>
        </w:rPr>
        <w:t xml:space="preserve"> złożenia oferty</w:t>
      </w:r>
      <w:r w:rsidR="00F847D8">
        <w:rPr>
          <w:rStyle w:val="Nagwek2Znak"/>
          <w:rFonts w:asciiTheme="minorHAnsi" w:hAnsiTheme="minorHAnsi" w:cstheme="minorHAnsi"/>
          <w:sz w:val="24"/>
          <w:szCs w:val="24"/>
        </w:rPr>
        <w:t>, komunikacja z Zamawiającym:</w:t>
      </w:r>
    </w:p>
    <w:p w14:paraId="13B8B3DB" w14:textId="77777777" w:rsidR="001C38FE" w:rsidRPr="00FA7364" w:rsidRDefault="001C38FE" w:rsidP="00FA7364">
      <w:pPr>
        <w:pStyle w:val="Akapitzlist"/>
        <w:numPr>
          <w:ilvl w:val="0"/>
          <w:numId w:val="32"/>
        </w:numPr>
        <w:spacing w:line="276" w:lineRule="auto"/>
        <w:rPr>
          <w:rStyle w:val="Tytuksiki"/>
          <w:rFonts w:cstheme="minorHAnsi"/>
          <w:b w:val="0"/>
          <w:bCs w:val="0"/>
          <w:i w:val="0"/>
          <w:iCs w:val="0"/>
          <w:spacing w:val="0"/>
          <w:sz w:val="24"/>
          <w:szCs w:val="24"/>
          <w:lang w:eastAsia="pl-PL"/>
        </w:rPr>
      </w:pPr>
      <w:r w:rsidRPr="00FA7364">
        <w:rPr>
          <w:rStyle w:val="Tytuksiki"/>
          <w:rFonts w:cstheme="minorHAnsi"/>
          <w:b w:val="0"/>
          <w:bCs w:val="0"/>
          <w:i w:val="0"/>
          <w:iCs w:val="0"/>
          <w:spacing w:val="0"/>
          <w:sz w:val="24"/>
          <w:szCs w:val="24"/>
          <w:lang w:eastAsia="pl-PL"/>
        </w:rPr>
        <w:t>Treść oferty musi odpowiadać wymaganiom zawartym w zapytaniu.</w:t>
      </w:r>
    </w:p>
    <w:p w14:paraId="3C0B0E6B" w14:textId="77777777" w:rsidR="001C38FE" w:rsidRPr="00FA7364" w:rsidRDefault="001C38FE" w:rsidP="00FA7364">
      <w:pPr>
        <w:pStyle w:val="Akapitzlist"/>
        <w:numPr>
          <w:ilvl w:val="0"/>
          <w:numId w:val="32"/>
        </w:numPr>
        <w:spacing w:before="240" w:after="0" w:line="276" w:lineRule="auto"/>
        <w:jc w:val="both"/>
        <w:rPr>
          <w:rStyle w:val="Tytuksiki"/>
          <w:rFonts w:cstheme="minorHAnsi"/>
          <w:b w:val="0"/>
          <w:bCs w:val="0"/>
          <w:i w:val="0"/>
          <w:iCs w:val="0"/>
          <w:spacing w:val="0"/>
          <w:sz w:val="24"/>
          <w:szCs w:val="24"/>
          <w:lang w:eastAsia="pl-PL"/>
        </w:rPr>
      </w:pPr>
      <w:r w:rsidRPr="00FA7364">
        <w:rPr>
          <w:rStyle w:val="Tytuksiki"/>
          <w:rFonts w:cstheme="minorHAnsi"/>
          <w:b w:val="0"/>
          <w:bCs w:val="0"/>
          <w:i w:val="0"/>
          <w:iCs w:val="0"/>
          <w:spacing w:val="0"/>
          <w:sz w:val="24"/>
          <w:szCs w:val="24"/>
          <w:lang w:eastAsia="pl-PL"/>
        </w:rPr>
        <w:t xml:space="preserve">Ofertę należy sporządzić w języku polskim, według Formularza oferty. </w:t>
      </w:r>
    </w:p>
    <w:p w14:paraId="0F34FDE2" w14:textId="77777777" w:rsidR="001C38FE" w:rsidRPr="00FA7364" w:rsidRDefault="001C38FE" w:rsidP="00FA7364">
      <w:pPr>
        <w:pStyle w:val="Akapitzlist"/>
        <w:numPr>
          <w:ilvl w:val="0"/>
          <w:numId w:val="32"/>
        </w:numPr>
        <w:spacing w:before="240" w:after="0" w:line="276" w:lineRule="auto"/>
        <w:jc w:val="both"/>
        <w:rPr>
          <w:rStyle w:val="Tytuksiki"/>
          <w:rFonts w:cstheme="minorHAnsi"/>
          <w:b w:val="0"/>
          <w:bCs w:val="0"/>
          <w:i w:val="0"/>
          <w:iCs w:val="0"/>
          <w:spacing w:val="0"/>
          <w:sz w:val="24"/>
          <w:szCs w:val="24"/>
          <w:lang w:eastAsia="pl-PL"/>
        </w:rPr>
      </w:pPr>
      <w:r w:rsidRPr="00FA7364">
        <w:rPr>
          <w:rStyle w:val="Tytuksiki"/>
          <w:rFonts w:cstheme="minorHAnsi"/>
          <w:b w:val="0"/>
          <w:bCs w:val="0"/>
          <w:i w:val="0"/>
          <w:iCs w:val="0"/>
          <w:spacing w:val="0"/>
          <w:sz w:val="24"/>
          <w:szCs w:val="24"/>
          <w:lang w:eastAsia="pl-PL"/>
        </w:rPr>
        <w:t>Każdy Wykonawca może złożyć jedną ofertę.</w:t>
      </w:r>
    </w:p>
    <w:p w14:paraId="7EFC86DD" w14:textId="5F79E1FD" w:rsidR="001C38FE" w:rsidRPr="00FA7364" w:rsidRDefault="001C38FE" w:rsidP="00FA7364">
      <w:pPr>
        <w:pStyle w:val="Akapitzlist"/>
        <w:numPr>
          <w:ilvl w:val="0"/>
          <w:numId w:val="32"/>
        </w:numPr>
        <w:spacing w:before="240" w:after="0" w:line="276" w:lineRule="auto"/>
        <w:jc w:val="both"/>
        <w:rPr>
          <w:rStyle w:val="Tytuksiki"/>
          <w:rFonts w:cstheme="minorHAnsi"/>
          <w:b w:val="0"/>
          <w:bCs w:val="0"/>
          <w:i w:val="0"/>
          <w:iCs w:val="0"/>
          <w:spacing w:val="0"/>
          <w:sz w:val="24"/>
          <w:szCs w:val="24"/>
          <w:lang w:eastAsia="pl-PL"/>
        </w:rPr>
      </w:pPr>
      <w:r w:rsidRPr="00FA7364">
        <w:rPr>
          <w:rStyle w:val="Tytuksiki"/>
          <w:rFonts w:cstheme="minorHAnsi"/>
          <w:b w:val="0"/>
          <w:bCs w:val="0"/>
          <w:i w:val="0"/>
          <w:iCs w:val="0"/>
          <w:spacing w:val="0"/>
          <w:sz w:val="24"/>
          <w:szCs w:val="24"/>
          <w:lang w:eastAsia="pl-PL"/>
        </w:rPr>
        <w:t xml:space="preserve">Oferty należy składać za pośrednictwem </w:t>
      </w:r>
      <w:r w:rsidR="00F83383" w:rsidRPr="00FA7364">
        <w:rPr>
          <w:rStyle w:val="Tytuksiki"/>
          <w:rFonts w:cstheme="minorHAnsi"/>
          <w:b w:val="0"/>
          <w:bCs w:val="0"/>
          <w:i w:val="0"/>
          <w:iCs w:val="0"/>
          <w:spacing w:val="0"/>
          <w:sz w:val="24"/>
          <w:szCs w:val="24"/>
          <w:lang w:eastAsia="pl-PL"/>
        </w:rPr>
        <w:t xml:space="preserve">poczty elektronicznej na adres: </w:t>
      </w:r>
      <w:r w:rsidR="006F2F1A" w:rsidRPr="00F847D8">
        <w:rPr>
          <w:rStyle w:val="Tytuksiki"/>
          <w:rFonts w:cstheme="minorHAnsi"/>
          <w:i w:val="0"/>
          <w:iCs w:val="0"/>
          <w:spacing w:val="0"/>
          <w:sz w:val="24"/>
          <w:szCs w:val="24"/>
          <w:lang w:eastAsia="pl-PL"/>
        </w:rPr>
        <w:t>dk</w:t>
      </w:r>
      <w:r w:rsidR="00F83383" w:rsidRPr="00F847D8">
        <w:rPr>
          <w:rStyle w:val="Tytuksiki"/>
          <w:rFonts w:cstheme="minorHAnsi"/>
          <w:i w:val="0"/>
          <w:iCs w:val="0"/>
          <w:spacing w:val="0"/>
          <w:sz w:val="24"/>
          <w:szCs w:val="24"/>
          <w:lang w:eastAsia="pl-PL"/>
        </w:rPr>
        <w:t>@al.edu.pl</w:t>
      </w:r>
    </w:p>
    <w:p w14:paraId="56058920" w14:textId="5BD879A6" w:rsidR="001C38FE" w:rsidRPr="00FA7364" w:rsidRDefault="001C38FE" w:rsidP="00FA7364">
      <w:pPr>
        <w:pStyle w:val="Akapitzlist"/>
        <w:numPr>
          <w:ilvl w:val="0"/>
          <w:numId w:val="32"/>
        </w:numPr>
        <w:spacing w:before="240" w:after="240" w:line="276" w:lineRule="auto"/>
        <w:ind w:left="714" w:hanging="357"/>
        <w:jc w:val="both"/>
        <w:rPr>
          <w:rStyle w:val="Tytuksiki"/>
          <w:rFonts w:cstheme="minorHAnsi"/>
          <w:b w:val="0"/>
          <w:bCs w:val="0"/>
          <w:i w:val="0"/>
          <w:iCs w:val="0"/>
          <w:spacing w:val="0"/>
          <w:sz w:val="24"/>
          <w:szCs w:val="24"/>
          <w:lang w:eastAsia="pl-PL"/>
        </w:rPr>
      </w:pPr>
      <w:r w:rsidRPr="00FA7364">
        <w:rPr>
          <w:rStyle w:val="Tytuksiki"/>
          <w:rFonts w:cstheme="minorHAnsi"/>
          <w:b w:val="0"/>
          <w:bCs w:val="0"/>
          <w:i w:val="0"/>
          <w:iCs w:val="0"/>
          <w:spacing w:val="0"/>
          <w:sz w:val="24"/>
          <w:szCs w:val="24"/>
          <w:lang w:eastAsia="pl-PL"/>
        </w:rPr>
        <w:t>Osoby do kontaktu w sprawach niniejszego zapytania:</w:t>
      </w:r>
      <w:r w:rsidR="00786F46" w:rsidRPr="00FA7364">
        <w:rPr>
          <w:rStyle w:val="Tytuksiki"/>
          <w:rFonts w:cstheme="minorHAnsi"/>
          <w:b w:val="0"/>
          <w:bCs w:val="0"/>
          <w:i w:val="0"/>
          <w:iCs w:val="0"/>
          <w:spacing w:val="0"/>
          <w:sz w:val="24"/>
          <w:szCs w:val="24"/>
          <w:lang w:eastAsia="pl-PL"/>
        </w:rPr>
        <w:t xml:space="preserve"> </w:t>
      </w:r>
      <w:r w:rsidRPr="00FA7364">
        <w:rPr>
          <w:rStyle w:val="Tytuksiki"/>
          <w:rFonts w:cstheme="minorHAnsi"/>
          <w:b w:val="0"/>
          <w:bCs w:val="0"/>
          <w:i w:val="0"/>
          <w:iCs w:val="0"/>
          <w:spacing w:val="0"/>
          <w:sz w:val="24"/>
          <w:szCs w:val="24"/>
          <w:lang w:eastAsia="pl-PL"/>
        </w:rPr>
        <w:t>Natalia Cholewicka</w:t>
      </w:r>
      <w:r w:rsidR="00F847D8">
        <w:rPr>
          <w:rStyle w:val="Tytuksiki"/>
          <w:rFonts w:cstheme="minorHAnsi"/>
          <w:b w:val="0"/>
          <w:bCs w:val="0"/>
          <w:i w:val="0"/>
          <w:iCs w:val="0"/>
          <w:spacing w:val="0"/>
          <w:sz w:val="24"/>
          <w:szCs w:val="24"/>
          <w:lang w:eastAsia="pl-PL"/>
        </w:rPr>
        <w:t>, Leszek Laskowski</w:t>
      </w:r>
      <w:r w:rsidRPr="00FA7364">
        <w:rPr>
          <w:rStyle w:val="Tytuksiki"/>
          <w:rFonts w:cstheme="minorHAnsi"/>
          <w:b w:val="0"/>
          <w:bCs w:val="0"/>
          <w:i w:val="0"/>
          <w:iCs w:val="0"/>
          <w:spacing w:val="0"/>
          <w:sz w:val="24"/>
          <w:szCs w:val="24"/>
          <w:lang w:eastAsia="pl-PL"/>
        </w:rPr>
        <w:t xml:space="preserve">. </w:t>
      </w:r>
    </w:p>
    <w:p w14:paraId="61D54732" w14:textId="3761DDA3" w:rsidR="001F7CB9" w:rsidRPr="00E45DBA" w:rsidRDefault="001F7CB9" w:rsidP="00FA7364">
      <w:pPr>
        <w:pStyle w:val="Akapitzlist"/>
        <w:numPr>
          <w:ilvl w:val="6"/>
          <w:numId w:val="35"/>
        </w:numPr>
        <w:spacing w:line="276" w:lineRule="auto"/>
        <w:ind w:left="709" w:hanging="425"/>
        <w:rPr>
          <w:rFonts w:cstheme="minorHAnsi"/>
          <w:sz w:val="24"/>
          <w:szCs w:val="24"/>
        </w:rPr>
      </w:pPr>
      <w:r w:rsidRPr="00E45DBA">
        <w:rPr>
          <w:rFonts w:cstheme="minorHAnsi"/>
          <w:sz w:val="24"/>
          <w:szCs w:val="24"/>
        </w:rPr>
        <w:t>Oferty, które wpłyną po terminie</w:t>
      </w:r>
      <w:r w:rsidR="007803BA" w:rsidRPr="00E45DBA">
        <w:rPr>
          <w:rFonts w:cstheme="minorHAnsi"/>
          <w:sz w:val="24"/>
          <w:szCs w:val="24"/>
        </w:rPr>
        <w:t xml:space="preserve"> lub innym kanałem</w:t>
      </w:r>
      <w:r w:rsidRPr="00E45DBA">
        <w:rPr>
          <w:rFonts w:cstheme="minorHAnsi"/>
          <w:sz w:val="24"/>
          <w:szCs w:val="24"/>
        </w:rPr>
        <w:t xml:space="preserve"> nie będą rozpatrywane. </w:t>
      </w:r>
    </w:p>
    <w:p w14:paraId="6DE32316" w14:textId="2B819828" w:rsidR="00F847D8" w:rsidRPr="00E45DBA" w:rsidRDefault="001F7CB9" w:rsidP="00FA7364">
      <w:pPr>
        <w:pStyle w:val="Akapitzlist"/>
        <w:numPr>
          <w:ilvl w:val="6"/>
          <w:numId w:val="35"/>
        </w:numPr>
        <w:spacing w:line="276" w:lineRule="auto"/>
        <w:ind w:left="709" w:hanging="425"/>
        <w:jc w:val="both"/>
        <w:rPr>
          <w:rFonts w:cstheme="minorHAnsi"/>
          <w:sz w:val="24"/>
          <w:szCs w:val="24"/>
        </w:rPr>
      </w:pPr>
      <w:r w:rsidRPr="00E45DBA">
        <w:rPr>
          <w:rFonts w:cstheme="minorHAnsi"/>
          <w:sz w:val="24"/>
          <w:szCs w:val="24"/>
        </w:rPr>
        <w:t xml:space="preserve">Termin na złożenie oferty wynosi </w:t>
      </w:r>
      <w:r w:rsidRPr="00E45DBA">
        <w:rPr>
          <w:rFonts w:cstheme="minorHAnsi"/>
          <w:b/>
          <w:bCs/>
          <w:sz w:val="24"/>
          <w:szCs w:val="24"/>
        </w:rPr>
        <w:t>7 dni</w:t>
      </w:r>
      <w:r w:rsidRPr="00E45DBA">
        <w:rPr>
          <w:rFonts w:cstheme="minorHAnsi"/>
          <w:sz w:val="24"/>
          <w:szCs w:val="24"/>
        </w:rPr>
        <w:t xml:space="preserve"> od dnia jej publikacji</w:t>
      </w:r>
      <w:r w:rsidR="00C13E84" w:rsidRPr="00E45DBA">
        <w:rPr>
          <w:rFonts w:cstheme="minorHAnsi"/>
          <w:sz w:val="24"/>
          <w:szCs w:val="24"/>
        </w:rPr>
        <w:t xml:space="preserve"> </w:t>
      </w:r>
      <w:bookmarkStart w:id="0" w:name="_Hlk214453998"/>
      <w:r w:rsidR="00C13E84" w:rsidRPr="00E45DBA">
        <w:rPr>
          <w:rFonts w:cstheme="minorHAnsi"/>
          <w:sz w:val="24"/>
          <w:szCs w:val="24"/>
        </w:rPr>
        <w:t xml:space="preserve">na stronie internetowej uczelni pod adresem: </w:t>
      </w:r>
      <w:hyperlink r:id="rId9" w:history="1">
        <w:r w:rsidR="00C13E84" w:rsidRPr="00E45DBA">
          <w:rPr>
            <w:rStyle w:val="Hipercze"/>
            <w:rFonts w:cstheme="minorHAnsi"/>
            <w:sz w:val="24"/>
            <w:szCs w:val="24"/>
          </w:rPr>
          <w:t>https://al.edu.pl/zamowienia-publiczne/zamowienia-ponizej-130-000-zlotych-netto</w:t>
        </w:r>
      </w:hyperlink>
      <w:r w:rsidR="00C13E84" w:rsidRPr="00E45DBA">
        <w:rPr>
          <w:rFonts w:cstheme="minorHAnsi"/>
          <w:sz w:val="24"/>
          <w:szCs w:val="24"/>
        </w:rPr>
        <w:t>.</w:t>
      </w:r>
      <w:bookmarkEnd w:id="0"/>
      <w:r w:rsidR="00C13E84" w:rsidRPr="00E45DBA">
        <w:rPr>
          <w:rFonts w:cstheme="minorHAnsi"/>
          <w:sz w:val="24"/>
          <w:szCs w:val="24"/>
        </w:rPr>
        <w:t xml:space="preserve"> </w:t>
      </w:r>
    </w:p>
    <w:p w14:paraId="68321444" w14:textId="44CD3CA5" w:rsidR="00C13E84" w:rsidRPr="007030AA" w:rsidRDefault="001F7CB9" w:rsidP="007030AA">
      <w:pPr>
        <w:pStyle w:val="Akapitzlist"/>
        <w:numPr>
          <w:ilvl w:val="6"/>
          <w:numId w:val="35"/>
        </w:numPr>
        <w:spacing w:line="276" w:lineRule="auto"/>
        <w:ind w:left="709" w:hanging="425"/>
        <w:jc w:val="both"/>
        <w:rPr>
          <w:rFonts w:cstheme="minorHAnsi"/>
          <w:sz w:val="24"/>
          <w:szCs w:val="24"/>
        </w:rPr>
      </w:pPr>
      <w:r w:rsidRPr="00FA7364">
        <w:rPr>
          <w:rFonts w:cstheme="minorHAnsi"/>
          <w:sz w:val="24"/>
          <w:szCs w:val="24"/>
        </w:rPr>
        <w:t>Bieg terminu rozpoczyna się w dniu następującym po dniu upublicznienia zapytania ofertowego, a kończy się z upływem ostatniego dnia.</w:t>
      </w:r>
      <w:r w:rsidR="002108A9" w:rsidRPr="00FA7364">
        <w:rPr>
          <w:rFonts w:cstheme="minorHAnsi"/>
          <w:sz w:val="24"/>
          <w:szCs w:val="24"/>
        </w:rPr>
        <w:t xml:space="preserve"> </w:t>
      </w:r>
    </w:p>
    <w:p w14:paraId="240836B1" w14:textId="2647C56B" w:rsidR="00707DA7" w:rsidRPr="00FA7364" w:rsidRDefault="00D329F6" w:rsidP="00FA7364">
      <w:pPr>
        <w:pStyle w:val="Nagwek2"/>
        <w:numPr>
          <w:ilvl w:val="0"/>
          <w:numId w:val="20"/>
        </w:numPr>
        <w:spacing w:line="276" w:lineRule="auto"/>
        <w:rPr>
          <w:rFonts w:asciiTheme="minorHAnsi" w:hAnsiTheme="minorHAnsi" w:cstheme="minorHAnsi"/>
          <w:sz w:val="24"/>
          <w:szCs w:val="24"/>
        </w:rPr>
      </w:pPr>
      <w:r w:rsidRPr="00FA7364">
        <w:rPr>
          <w:rFonts w:asciiTheme="minorHAnsi" w:hAnsiTheme="minorHAnsi" w:cstheme="minorHAnsi"/>
          <w:sz w:val="24"/>
          <w:szCs w:val="24"/>
        </w:rPr>
        <w:t>Dodatkowe warunki udziału w postępowaniu</w:t>
      </w:r>
    </w:p>
    <w:p w14:paraId="5CACD8C1" w14:textId="745EFC2D" w:rsidR="00D329F6" w:rsidRPr="00FA7364" w:rsidRDefault="00D329F6" w:rsidP="00FA7364">
      <w:pPr>
        <w:pStyle w:val="Akapitzlist"/>
        <w:numPr>
          <w:ilvl w:val="0"/>
          <w:numId w:val="36"/>
        </w:numPr>
        <w:spacing w:line="276" w:lineRule="auto"/>
        <w:ind w:left="709" w:hanging="425"/>
        <w:jc w:val="both"/>
        <w:rPr>
          <w:rFonts w:cstheme="minorHAnsi"/>
          <w:sz w:val="24"/>
          <w:szCs w:val="24"/>
        </w:rPr>
      </w:pPr>
      <w:r w:rsidRPr="00FA7364">
        <w:rPr>
          <w:rFonts w:cstheme="minorHAnsi"/>
          <w:sz w:val="24"/>
          <w:szCs w:val="24"/>
        </w:rPr>
        <w:t xml:space="preserve">Złożenie oferty jest równoznaczne z wyrażeniem zgody na publikację danych Oferenta </w:t>
      </w:r>
      <w:r w:rsidR="00B85C5A" w:rsidRPr="00FA7364">
        <w:rPr>
          <w:rFonts w:cstheme="minorHAnsi"/>
          <w:sz w:val="24"/>
          <w:szCs w:val="24"/>
        </w:rPr>
        <w:br/>
      </w:r>
      <w:r w:rsidRPr="00FA7364">
        <w:rPr>
          <w:rFonts w:cstheme="minorHAnsi"/>
          <w:sz w:val="24"/>
          <w:szCs w:val="24"/>
        </w:rPr>
        <w:t>w szczególności imienia i nazwiska albo nazw</w:t>
      </w:r>
      <w:r w:rsidR="007030AA">
        <w:rPr>
          <w:rFonts w:cstheme="minorHAnsi"/>
          <w:sz w:val="24"/>
          <w:szCs w:val="24"/>
        </w:rPr>
        <w:t>y</w:t>
      </w:r>
      <w:r w:rsidRPr="00FA7364">
        <w:rPr>
          <w:rFonts w:cstheme="minorHAnsi"/>
          <w:sz w:val="24"/>
          <w:szCs w:val="24"/>
        </w:rPr>
        <w:t xml:space="preserve"> Wykonawcy, jego siedziby oraz ceny złożonej oferty. Poprzez złożenie oferty Wykonawca wyraża zgodę na podanie do wiadomości pozostałych Oferentów szczegółów oferty, w szczególności danych na podstawie, których Zamawiający dokonał wyboru.  </w:t>
      </w:r>
    </w:p>
    <w:p w14:paraId="6E043EC6" w14:textId="77777777" w:rsidR="00D329F6" w:rsidRPr="00FA7364" w:rsidRDefault="00D329F6" w:rsidP="00FA7364">
      <w:pPr>
        <w:pStyle w:val="Akapitzlist"/>
        <w:numPr>
          <w:ilvl w:val="0"/>
          <w:numId w:val="36"/>
        </w:numPr>
        <w:spacing w:line="276" w:lineRule="auto"/>
        <w:ind w:left="709" w:hanging="425"/>
        <w:jc w:val="both"/>
        <w:rPr>
          <w:rFonts w:cstheme="minorHAnsi"/>
          <w:sz w:val="24"/>
          <w:szCs w:val="24"/>
        </w:rPr>
      </w:pPr>
      <w:r w:rsidRPr="00FA7364">
        <w:rPr>
          <w:rFonts w:cstheme="minorHAnsi"/>
          <w:sz w:val="24"/>
          <w:szCs w:val="24"/>
        </w:rPr>
        <w:t xml:space="preserve">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Na wykonawcy spoczywa obowiązek wykazania, że zastrzeżone informacje stanowią tajemnicę przedsiębiorstwa. </w:t>
      </w:r>
    </w:p>
    <w:p w14:paraId="33E929E4" w14:textId="39694442" w:rsidR="00D329F6" w:rsidRPr="00FA7364" w:rsidRDefault="00D329F6" w:rsidP="00FA7364">
      <w:pPr>
        <w:pStyle w:val="Akapitzlist"/>
        <w:numPr>
          <w:ilvl w:val="0"/>
          <w:numId w:val="36"/>
        </w:numPr>
        <w:spacing w:line="276" w:lineRule="auto"/>
        <w:ind w:left="709" w:hanging="425"/>
        <w:jc w:val="both"/>
        <w:rPr>
          <w:rFonts w:cstheme="minorHAnsi"/>
          <w:sz w:val="24"/>
          <w:szCs w:val="24"/>
        </w:rPr>
      </w:pPr>
      <w:r w:rsidRPr="00FA7364">
        <w:rPr>
          <w:rFonts w:cstheme="minorHAnsi"/>
          <w:sz w:val="24"/>
          <w:szCs w:val="24"/>
        </w:rPr>
        <w:lastRenderedPageBreak/>
        <w:t>Wykonawca nie może zastrzec informacji</w:t>
      </w:r>
      <w:r w:rsidR="000754D2" w:rsidRPr="00FA7364">
        <w:rPr>
          <w:rFonts w:cstheme="minorHAnsi"/>
          <w:sz w:val="24"/>
          <w:szCs w:val="24"/>
        </w:rPr>
        <w:t xml:space="preserve"> </w:t>
      </w:r>
      <w:r w:rsidRPr="00FA7364">
        <w:rPr>
          <w:rFonts w:cstheme="minorHAnsi"/>
          <w:sz w:val="24"/>
          <w:szCs w:val="24"/>
        </w:rPr>
        <w:t>stanowiących treść oferty dotyczącej kryteri</w:t>
      </w:r>
      <w:r w:rsidR="00ED2495">
        <w:rPr>
          <w:rFonts w:cstheme="minorHAnsi"/>
          <w:sz w:val="24"/>
          <w:szCs w:val="24"/>
        </w:rPr>
        <w:t>um</w:t>
      </w:r>
      <w:r w:rsidRPr="00FA7364">
        <w:rPr>
          <w:rFonts w:cstheme="minorHAnsi"/>
          <w:sz w:val="24"/>
          <w:szCs w:val="24"/>
        </w:rPr>
        <w:t xml:space="preserve"> oceny ofert.  </w:t>
      </w:r>
    </w:p>
    <w:p w14:paraId="65A39D72" w14:textId="09B3EE85" w:rsidR="001F7CB9" w:rsidRPr="00FA7364" w:rsidRDefault="00D329F6" w:rsidP="00FA7364">
      <w:pPr>
        <w:pStyle w:val="Akapitzlist"/>
        <w:numPr>
          <w:ilvl w:val="0"/>
          <w:numId w:val="36"/>
        </w:numPr>
        <w:spacing w:line="276" w:lineRule="auto"/>
        <w:ind w:left="709" w:hanging="425"/>
        <w:jc w:val="both"/>
        <w:rPr>
          <w:rStyle w:val="Tytuksiki"/>
          <w:rFonts w:cstheme="minorHAnsi"/>
          <w:b w:val="0"/>
          <w:bCs w:val="0"/>
          <w:i w:val="0"/>
          <w:iCs w:val="0"/>
          <w:spacing w:val="0"/>
          <w:sz w:val="24"/>
          <w:szCs w:val="24"/>
        </w:rPr>
      </w:pPr>
      <w:r w:rsidRPr="00FA7364">
        <w:rPr>
          <w:rFonts w:cstheme="minorHAnsi"/>
          <w:sz w:val="24"/>
          <w:szCs w:val="24"/>
        </w:rPr>
        <w:t>Wykonawca zobowiązany jest do jednoznacznego oznaczenia tej części oferty, która stanowi tajemnicę przedsiębiorstwa wraz z dokumentem potwierdzającym, że zastrzeżone informacje stanowią tajemnicę przedsiębiorstwa. Brak stosownego zastrzeżenia będzie traktowany jako wyrażenie zgody na ujawnienie całości dokumentów.</w:t>
      </w:r>
    </w:p>
    <w:p w14:paraId="0B01F05D" w14:textId="36DDF3CC" w:rsidR="00C13420" w:rsidRPr="00FA7364" w:rsidRDefault="00880E7D" w:rsidP="00FA7364">
      <w:pPr>
        <w:pStyle w:val="Nagwek2"/>
        <w:numPr>
          <w:ilvl w:val="0"/>
          <w:numId w:val="20"/>
        </w:numPr>
        <w:spacing w:line="276" w:lineRule="auto"/>
        <w:rPr>
          <w:rStyle w:val="Tytuksiki"/>
          <w:rFonts w:asciiTheme="minorHAnsi" w:hAnsiTheme="minorHAnsi" w:cstheme="minorHAnsi"/>
          <w:b/>
          <w:bCs/>
          <w:i w:val="0"/>
          <w:iCs w:val="0"/>
          <w:spacing w:val="0"/>
          <w:sz w:val="24"/>
          <w:szCs w:val="24"/>
        </w:rPr>
      </w:pPr>
      <w:r w:rsidRPr="00FA7364">
        <w:rPr>
          <w:rStyle w:val="Tytuksiki"/>
          <w:rFonts w:asciiTheme="minorHAnsi" w:hAnsiTheme="minorHAnsi" w:cstheme="minorHAnsi"/>
          <w:b/>
          <w:bCs/>
          <w:i w:val="0"/>
          <w:iCs w:val="0"/>
          <w:spacing w:val="0"/>
          <w:sz w:val="24"/>
          <w:szCs w:val="24"/>
        </w:rPr>
        <w:t>Inne postanowienia:</w:t>
      </w:r>
    </w:p>
    <w:p w14:paraId="646ECDDD" w14:textId="77777777" w:rsidR="00C13420" w:rsidRPr="00FA7364" w:rsidRDefault="00C13420" w:rsidP="00FA7364">
      <w:pPr>
        <w:pStyle w:val="Akapitzlist"/>
        <w:numPr>
          <w:ilvl w:val="0"/>
          <w:numId w:val="1"/>
        </w:numPr>
        <w:autoSpaceDN w:val="0"/>
        <w:spacing w:after="240" w:line="276" w:lineRule="auto"/>
        <w:ind w:left="714" w:hanging="357"/>
        <w:jc w:val="both"/>
        <w:textAlignment w:val="baseline"/>
        <w:rPr>
          <w:rFonts w:cstheme="minorHAnsi"/>
          <w:sz w:val="24"/>
          <w:szCs w:val="24"/>
        </w:rPr>
      </w:pPr>
      <w:r w:rsidRPr="00FA7364">
        <w:rPr>
          <w:rFonts w:cstheme="minorHAnsi"/>
          <w:sz w:val="24"/>
          <w:szCs w:val="24"/>
        </w:rPr>
        <w:t xml:space="preserve">Zamawiający zastrzega sobie prawo do odpowiedzi tylko na wybraną ofertę. </w:t>
      </w:r>
    </w:p>
    <w:p w14:paraId="58EFB541" w14:textId="77777777" w:rsidR="00ED2495" w:rsidRDefault="00C13420" w:rsidP="00FA7364">
      <w:pPr>
        <w:pStyle w:val="Akapitzlist"/>
        <w:numPr>
          <w:ilvl w:val="0"/>
          <w:numId w:val="1"/>
        </w:numPr>
        <w:spacing w:line="276" w:lineRule="auto"/>
        <w:rPr>
          <w:rFonts w:cstheme="minorHAnsi"/>
          <w:sz w:val="24"/>
          <w:szCs w:val="24"/>
        </w:rPr>
      </w:pPr>
      <w:r w:rsidRPr="00FA7364">
        <w:rPr>
          <w:rFonts w:cstheme="minorHAnsi"/>
          <w:sz w:val="24"/>
          <w:szCs w:val="24"/>
        </w:rPr>
        <w:t>Zamawiający zastrzega sobie prawo do negocjacji warunków przy wyborze ofert oraz rezygnacji bądź unieważnienia niniejszego postępowania na każdym jego etapie bez podania przyczyny.</w:t>
      </w:r>
    </w:p>
    <w:p w14:paraId="09DC8C54" w14:textId="7F0952E7" w:rsidR="00C13420" w:rsidRPr="00FA7364" w:rsidRDefault="00703049" w:rsidP="00FA7364">
      <w:pPr>
        <w:pStyle w:val="Akapitzlist"/>
        <w:numPr>
          <w:ilvl w:val="0"/>
          <w:numId w:val="1"/>
        </w:numPr>
        <w:spacing w:line="276" w:lineRule="auto"/>
        <w:rPr>
          <w:rFonts w:cstheme="minorHAnsi"/>
          <w:sz w:val="24"/>
          <w:szCs w:val="24"/>
        </w:rPr>
      </w:pPr>
      <w:r w:rsidRPr="00FA7364">
        <w:rPr>
          <w:rFonts w:cstheme="minorHAnsi"/>
          <w:sz w:val="24"/>
          <w:szCs w:val="24"/>
        </w:rPr>
        <w:t xml:space="preserve">W przypadku unieważnienia postępowania, Oferentowi/Wykonawcy nie przysługuje żadne roszczenie w stosunku do Zamawiającego.  </w:t>
      </w:r>
    </w:p>
    <w:p w14:paraId="6D001B59" w14:textId="1B1AE5B1" w:rsidR="00C13420" w:rsidRPr="00FA7364" w:rsidRDefault="00C13420" w:rsidP="00FA7364">
      <w:pPr>
        <w:pStyle w:val="Akapitzlist"/>
        <w:numPr>
          <w:ilvl w:val="0"/>
          <w:numId w:val="1"/>
        </w:numPr>
        <w:autoSpaceDN w:val="0"/>
        <w:spacing w:before="240" w:after="240" w:line="276" w:lineRule="auto"/>
        <w:jc w:val="both"/>
        <w:textAlignment w:val="baseline"/>
        <w:rPr>
          <w:rFonts w:cstheme="minorHAnsi"/>
          <w:sz w:val="24"/>
          <w:szCs w:val="24"/>
        </w:rPr>
      </w:pPr>
      <w:r w:rsidRPr="00FA7364">
        <w:rPr>
          <w:rFonts w:cstheme="minorHAnsi"/>
          <w:sz w:val="24"/>
          <w:szCs w:val="24"/>
        </w:rPr>
        <w:t>Informujemy, że zawieramy umowy na podstawie własnych wzorów</w:t>
      </w:r>
      <w:r w:rsidR="00F2184E" w:rsidRPr="00FA7364">
        <w:rPr>
          <w:rFonts w:cstheme="minorHAnsi"/>
          <w:sz w:val="24"/>
          <w:szCs w:val="24"/>
        </w:rPr>
        <w:t>.</w:t>
      </w:r>
    </w:p>
    <w:p w14:paraId="7C882108" w14:textId="4E3D0D35" w:rsidR="0088309F" w:rsidRPr="00FA7364" w:rsidRDefault="0088309F" w:rsidP="00FA7364">
      <w:pPr>
        <w:pStyle w:val="Nagwek2"/>
        <w:numPr>
          <w:ilvl w:val="0"/>
          <w:numId w:val="20"/>
        </w:numPr>
        <w:spacing w:before="0" w:after="240" w:line="276" w:lineRule="auto"/>
        <w:jc w:val="both"/>
        <w:rPr>
          <w:rFonts w:asciiTheme="minorHAnsi" w:hAnsiTheme="minorHAnsi" w:cstheme="minorHAnsi"/>
          <w:sz w:val="24"/>
          <w:szCs w:val="24"/>
        </w:rPr>
      </w:pPr>
      <w:r w:rsidRPr="00FA7364">
        <w:rPr>
          <w:rFonts w:asciiTheme="minorHAnsi" w:hAnsiTheme="minorHAnsi" w:cstheme="minorHAnsi"/>
          <w:sz w:val="24"/>
          <w:szCs w:val="24"/>
        </w:rPr>
        <w:t>Klauzula informacyjna dot. przetwarzania danych osobowych w ramach w postępowania o udzielenie zamówienia publicznego prowadzonego z w formie zapytania ofertowego:</w:t>
      </w:r>
    </w:p>
    <w:p w14:paraId="6E1F158A" w14:textId="4683932F" w:rsidR="0088309F" w:rsidRPr="00FA7364" w:rsidRDefault="0088309F" w:rsidP="00FA7364">
      <w:pPr>
        <w:autoSpaceDN w:val="0"/>
        <w:spacing w:after="0" w:line="276" w:lineRule="auto"/>
        <w:jc w:val="both"/>
        <w:textAlignment w:val="baseline"/>
        <w:rPr>
          <w:rFonts w:cstheme="minorHAnsi"/>
          <w:sz w:val="24"/>
          <w:szCs w:val="24"/>
        </w:rPr>
      </w:pPr>
      <w:r w:rsidRPr="00FA7364">
        <w:rPr>
          <w:rFonts w:cstheme="minorHAnsi"/>
          <w:sz w:val="24"/>
          <w:szCs w:val="24"/>
        </w:rPr>
        <w:t xml:space="preserve">Realizując obowiązek informacyjny w związku z wymaganiami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z </w:t>
      </w:r>
      <w:proofErr w:type="spellStart"/>
      <w:r w:rsidRPr="00FA7364">
        <w:rPr>
          <w:rFonts w:cstheme="minorHAnsi"/>
          <w:sz w:val="24"/>
          <w:szCs w:val="24"/>
        </w:rPr>
        <w:t>późn</w:t>
      </w:r>
      <w:proofErr w:type="spellEnd"/>
      <w:r w:rsidRPr="00FA7364">
        <w:rPr>
          <w:rFonts w:cstheme="minorHAnsi"/>
          <w:sz w:val="24"/>
          <w:szCs w:val="24"/>
        </w:rPr>
        <w:t>. zm.), w skrócie RODO informujemy, że:</w:t>
      </w:r>
    </w:p>
    <w:p w14:paraId="398A5328" w14:textId="68A7E0CD" w:rsidR="0088309F" w:rsidRPr="00FA7364" w:rsidRDefault="0088309F" w:rsidP="00FA7364">
      <w:pPr>
        <w:pStyle w:val="Akapitzlist"/>
        <w:numPr>
          <w:ilvl w:val="1"/>
          <w:numId w:val="12"/>
        </w:numPr>
        <w:autoSpaceDN w:val="0"/>
        <w:spacing w:after="240" w:line="276" w:lineRule="auto"/>
        <w:ind w:left="567" w:hanging="425"/>
        <w:jc w:val="both"/>
        <w:textAlignment w:val="baseline"/>
        <w:rPr>
          <w:rFonts w:cstheme="minorHAnsi"/>
          <w:sz w:val="24"/>
          <w:szCs w:val="24"/>
        </w:rPr>
      </w:pPr>
      <w:r w:rsidRPr="00FA7364">
        <w:rPr>
          <w:rFonts w:cstheme="minorHAnsi"/>
          <w:sz w:val="24"/>
          <w:szCs w:val="24"/>
        </w:rPr>
        <w:t>Administratorem danych osobowych Wykonawcy jest Akademia Łomżyńska (w dalszej części: „AŁ”).</w:t>
      </w:r>
    </w:p>
    <w:p w14:paraId="0AA50179" w14:textId="620DE8DE" w:rsidR="0088309F" w:rsidRPr="00FA7364" w:rsidRDefault="0088309F" w:rsidP="00FA7364">
      <w:pPr>
        <w:pStyle w:val="Akapitzlist"/>
        <w:numPr>
          <w:ilvl w:val="1"/>
          <w:numId w:val="12"/>
        </w:numPr>
        <w:autoSpaceDN w:val="0"/>
        <w:spacing w:before="240" w:after="240" w:line="276" w:lineRule="auto"/>
        <w:ind w:left="567" w:hanging="425"/>
        <w:jc w:val="both"/>
        <w:textAlignment w:val="baseline"/>
        <w:rPr>
          <w:rFonts w:cstheme="minorHAnsi"/>
          <w:sz w:val="24"/>
          <w:szCs w:val="24"/>
        </w:rPr>
      </w:pPr>
      <w:r w:rsidRPr="00FA7364">
        <w:rPr>
          <w:rFonts w:cstheme="minorHAnsi"/>
          <w:sz w:val="24"/>
          <w:szCs w:val="24"/>
        </w:rPr>
        <w:t>Z administratorem danych można skontaktować się w następujący sposób:</w:t>
      </w:r>
    </w:p>
    <w:p w14:paraId="747EC666" w14:textId="20F29EEE" w:rsidR="0088309F" w:rsidRPr="00FA7364" w:rsidRDefault="0088309F" w:rsidP="00FA7364">
      <w:pPr>
        <w:pStyle w:val="Akapitzlist"/>
        <w:numPr>
          <w:ilvl w:val="0"/>
          <w:numId w:val="13"/>
        </w:numPr>
        <w:autoSpaceDN w:val="0"/>
        <w:spacing w:before="240" w:after="240" w:line="276" w:lineRule="auto"/>
        <w:jc w:val="both"/>
        <w:textAlignment w:val="baseline"/>
        <w:rPr>
          <w:rFonts w:cstheme="minorHAnsi"/>
          <w:sz w:val="24"/>
          <w:szCs w:val="24"/>
        </w:rPr>
      </w:pPr>
      <w:r w:rsidRPr="00FA7364">
        <w:rPr>
          <w:rFonts w:cstheme="minorHAnsi"/>
          <w:sz w:val="24"/>
          <w:szCs w:val="24"/>
        </w:rPr>
        <w:t xml:space="preserve">listownie na adres siedziby administratora: Akademia Łomżyńska, 18-400 Łomża, </w:t>
      </w:r>
      <w:r w:rsidR="00387054" w:rsidRPr="00FA7364">
        <w:rPr>
          <w:rFonts w:cstheme="minorHAnsi"/>
          <w:sz w:val="24"/>
          <w:szCs w:val="24"/>
        </w:rPr>
        <w:br/>
      </w:r>
      <w:r w:rsidRPr="00FA7364">
        <w:rPr>
          <w:rFonts w:cstheme="minorHAnsi"/>
          <w:sz w:val="24"/>
          <w:szCs w:val="24"/>
        </w:rPr>
        <w:t>ul. Akademicka 14.</w:t>
      </w:r>
    </w:p>
    <w:p w14:paraId="3E8E3635" w14:textId="788E5DD4" w:rsidR="0088309F" w:rsidRPr="00FA7364" w:rsidRDefault="0088309F" w:rsidP="00FA7364">
      <w:pPr>
        <w:pStyle w:val="Akapitzlist"/>
        <w:numPr>
          <w:ilvl w:val="0"/>
          <w:numId w:val="13"/>
        </w:numPr>
        <w:autoSpaceDN w:val="0"/>
        <w:spacing w:before="240" w:after="240" w:line="276" w:lineRule="auto"/>
        <w:jc w:val="both"/>
        <w:textAlignment w:val="baseline"/>
        <w:rPr>
          <w:rFonts w:cstheme="minorHAnsi"/>
          <w:sz w:val="24"/>
          <w:szCs w:val="24"/>
        </w:rPr>
      </w:pPr>
      <w:r w:rsidRPr="00FA7364">
        <w:rPr>
          <w:rFonts w:cstheme="minorHAnsi"/>
          <w:sz w:val="24"/>
          <w:szCs w:val="24"/>
        </w:rPr>
        <w:t>telefonicznie pod numerem: 86 2155953;</w:t>
      </w:r>
    </w:p>
    <w:p w14:paraId="70C27288" w14:textId="16D42D6E" w:rsidR="0088309F" w:rsidRPr="00FA7364" w:rsidRDefault="0088309F" w:rsidP="00FA7364">
      <w:pPr>
        <w:pStyle w:val="Akapitzlist"/>
        <w:numPr>
          <w:ilvl w:val="0"/>
          <w:numId w:val="13"/>
        </w:numPr>
        <w:autoSpaceDN w:val="0"/>
        <w:spacing w:before="240" w:after="240" w:line="276" w:lineRule="auto"/>
        <w:jc w:val="both"/>
        <w:textAlignment w:val="baseline"/>
        <w:rPr>
          <w:rFonts w:cstheme="minorHAnsi"/>
          <w:sz w:val="24"/>
          <w:szCs w:val="24"/>
        </w:rPr>
      </w:pPr>
      <w:r w:rsidRPr="00FA7364">
        <w:rPr>
          <w:rFonts w:cstheme="minorHAnsi"/>
          <w:sz w:val="24"/>
          <w:szCs w:val="24"/>
        </w:rPr>
        <w:t>za pośrednictwem poczty elektronicznej: sekretariat@al.edu.pl;</w:t>
      </w:r>
    </w:p>
    <w:p w14:paraId="6EB0BF18" w14:textId="06A17EBE" w:rsidR="0088309F" w:rsidRPr="00FA7364" w:rsidRDefault="0088309F" w:rsidP="00FA7364">
      <w:pPr>
        <w:pStyle w:val="Akapitzlist"/>
        <w:numPr>
          <w:ilvl w:val="1"/>
          <w:numId w:val="12"/>
        </w:numPr>
        <w:autoSpaceDN w:val="0"/>
        <w:spacing w:before="240" w:after="240" w:line="276" w:lineRule="auto"/>
        <w:ind w:left="567" w:hanging="283"/>
        <w:jc w:val="both"/>
        <w:textAlignment w:val="baseline"/>
        <w:rPr>
          <w:rFonts w:cstheme="minorHAnsi"/>
          <w:sz w:val="24"/>
          <w:szCs w:val="24"/>
        </w:rPr>
      </w:pPr>
      <w:r w:rsidRPr="00FA7364">
        <w:rPr>
          <w:rFonts w:cstheme="minorHAnsi"/>
          <w:sz w:val="24"/>
          <w:szCs w:val="24"/>
        </w:rPr>
        <w:t>Administrator wyznaczył inspektora ochrony danych, z którym można skontaktować</w:t>
      </w:r>
    </w:p>
    <w:p w14:paraId="0D9FE6F2" w14:textId="77777777" w:rsidR="0088309F" w:rsidRPr="00FA7364" w:rsidRDefault="0088309F" w:rsidP="00FA7364">
      <w:pPr>
        <w:pStyle w:val="Akapitzlist"/>
        <w:autoSpaceDN w:val="0"/>
        <w:spacing w:before="240" w:after="240" w:line="276" w:lineRule="auto"/>
        <w:ind w:left="567"/>
        <w:jc w:val="both"/>
        <w:textAlignment w:val="baseline"/>
        <w:rPr>
          <w:rFonts w:cstheme="minorHAnsi"/>
          <w:sz w:val="24"/>
          <w:szCs w:val="24"/>
        </w:rPr>
      </w:pPr>
      <w:r w:rsidRPr="00FA7364">
        <w:rPr>
          <w:rFonts w:cstheme="minorHAnsi"/>
          <w:sz w:val="24"/>
          <w:szCs w:val="24"/>
        </w:rPr>
        <w:t>w następujący sposób:</w:t>
      </w:r>
    </w:p>
    <w:p w14:paraId="4A6B82B1" w14:textId="60A0A1FF" w:rsidR="0088309F" w:rsidRPr="00FA7364" w:rsidRDefault="0088309F" w:rsidP="00FA7364">
      <w:pPr>
        <w:pStyle w:val="Akapitzlist"/>
        <w:numPr>
          <w:ilvl w:val="0"/>
          <w:numId w:val="14"/>
        </w:numPr>
        <w:autoSpaceDN w:val="0"/>
        <w:spacing w:before="240" w:after="240" w:line="276" w:lineRule="auto"/>
        <w:jc w:val="both"/>
        <w:textAlignment w:val="baseline"/>
        <w:rPr>
          <w:rFonts w:cstheme="minorHAnsi"/>
          <w:sz w:val="24"/>
          <w:szCs w:val="24"/>
        </w:rPr>
      </w:pPr>
      <w:r w:rsidRPr="00FA7364">
        <w:rPr>
          <w:rFonts w:cstheme="minorHAnsi"/>
          <w:sz w:val="24"/>
          <w:szCs w:val="24"/>
        </w:rPr>
        <w:t>za pośrednictwem poczty elektronicznej: inspektorochronydanych@al.edu.pl.;</w:t>
      </w:r>
    </w:p>
    <w:p w14:paraId="1981A3A9" w14:textId="71F12719" w:rsidR="0088309F" w:rsidRPr="00FA7364" w:rsidRDefault="0088309F" w:rsidP="00FA7364">
      <w:pPr>
        <w:pStyle w:val="Akapitzlist"/>
        <w:numPr>
          <w:ilvl w:val="0"/>
          <w:numId w:val="14"/>
        </w:numPr>
        <w:autoSpaceDN w:val="0"/>
        <w:spacing w:before="240" w:after="240" w:line="276" w:lineRule="auto"/>
        <w:jc w:val="both"/>
        <w:textAlignment w:val="baseline"/>
        <w:rPr>
          <w:rFonts w:cstheme="minorHAnsi"/>
          <w:sz w:val="24"/>
          <w:szCs w:val="24"/>
        </w:rPr>
      </w:pPr>
      <w:r w:rsidRPr="00FA7364">
        <w:rPr>
          <w:rFonts w:cstheme="minorHAnsi"/>
          <w:sz w:val="24"/>
          <w:szCs w:val="24"/>
        </w:rPr>
        <w:t xml:space="preserve">listownie na adres siedziby administratora: Akademia Łomżyńska, 18-400 Łomża, </w:t>
      </w:r>
    </w:p>
    <w:p w14:paraId="1D703854" w14:textId="77777777" w:rsidR="0088309F" w:rsidRPr="00FA7364" w:rsidRDefault="0088309F" w:rsidP="00FA7364">
      <w:pPr>
        <w:pStyle w:val="Akapitzlist"/>
        <w:numPr>
          <w:ilvl w:val="0"/>
          <w:numId w:val="14"/>
        </w:numPr>
        <w:autoSpaceDN w:val="0"/>
        <w:spacing w:before="240" w:after="240" w:line="276" w:lineRule="auto"/>
        <w:jc w:val="both"/>
        <w:textAlignment w:val="baseline"/>
        <w:rPr>
          <w:rFonts w:cstheme="minorHAnsi"/>
          <w:sz w:val="24"/>
          <w:szCs w:val="24"/>
        </w:rPr>
      </w:pPr>
      <w:r w:rsidRPr="00FA7364">
        <w:rPr>
          <w:rFonts w:cstheme="minorHAnsi"/>
          <w:sz w:val="24"/>
          <w:szCs w:val="24"/>
        </w:rPr>
        <w:lastRenderedPageBreak/>
        <w:t>ul. Akademicka 14.</w:t>
      </w:r>
    </w:p>
    <w:p w14:paraId="74A9280D" w14:textId="500759F7" w:rsidR="0088309F" w:rsidRPr="00FA7364" w:rsidRDefault="0088309F" w:rsidP="00FA7364">
      <w:pPr>
        <w:pStyle w:val="Akapitzlist"/>
        <w:numPr>
          <w:ilvl w:val="1"/>
          <w:numId w:val="12"/>
        </w:numPr>
        <w:tabs>
          <w:tab w:val="left" w:pos="1276"/>
        </w:tabs>
        <w:autoSpaceDN w:val="0"/>
        <w:spacing w:before="240" w:after="240" w:line="276" w:lineRule="auto"/>
        <w:ind w:left="567" w:hanging="425"/>
        <w:jc w:val="both"/>
        <w:textAlignment w:val="baseline"/>
        <w:rPr>
          <w:rFonts w:cstheme="minorHAnsi"/>
          <w:sz w:val="24"/>
          <w:szCs w:val="24"/>
        </w:rPr>
      </w:pPr>
      <w:r w:rsidRPr="00FA7364">
        <w:rPr>
          <w:rFonts w:cstheme="minorHAnsi"/>
          <w:sz w:val="24"/>
          <w:szCs w:val="24"/>
        </w:rPr>
        <w:t>Z inspektorem ochrony danych można kontaktować się we wszystkich sprawach związanych z przetwarzaniem danych osobowych w AŁ oraz z wykonywaniem praw przysługujących na mocy RODO.</w:t>
      </w:r>
    </w:p>
    <w:p w14:paraId="18727A07" w14:textId="31252D2D" w:rsidR="0088309F" w:rsidRPr="00FA7364" w:rsidRDefault="0088309F" w:rsidP="00FA7364">
      <w:pPr>
        <w:pStyle w:val="Akapitzlist"/>
        <w:numPr>
          <w:ilvl w:val="1"/>
          <w:numId w:val="12"/>
        </w:numPr>
        <w:tabs>
          <w:tab w:val="left" w:pos="1276"/>
        </w:tabs>
        <w:autoSpaceDN w:val="0"/>
        <w:spacing w:before="240" w:after="240" w:line="276" w:lineRule="auto"/>
        <w:ind w:left="567" w:hanging="425"/>
        <w:jc w:val="both"/>
        <w:textAlignment w:val="baseline"/>
        <w:rPr>
          <w:rFonts w:cstheme="minorHAnsi"/>
          <w:sz w:val="24"/>
          <w:szCs w:val="24"/>
        </w:rPr>
      </w:pPr>
      <w:r w:rsidRPr="00FA7364">
        <w:rPr>
          <w:rFonts w:cstheme="minorHAnsi"/>
          <w:sz w:val="24"/>
          <w:szCs w:val="24"/>
        </w:rPr>
        <w:t>Dane osobowe Wykonawcy przetwarzane będą w celu prowadzenia przedmiotowego postępowania o udzielenie zamówienia publicznego oraz jego rozstrzygnięcia, na podstawie art. 6 ust. 1 lit. c RODO, w związku z</w:t>
      </w:r>
    </w:p>
    <w:p w14:paraId="7AC02965" w14:textId="5FAA43B7" w:rsidR="0088309F" w:rsidRPr="00FA7364" w:rsidRDefault="0088309F" w:rsidP="00FA7364">
      <w:pPr>
        <w:pStyle w:val="Akapitzlist"/>
        <w:numPr>
          <w:ilvl w:val="1"/>
          <w:numId w:val="15"/>
        </w:numPr>
        <w:autoSpaceDN w:val="0"/>
        <w:spacing w:before="240" w:after="240" w:line="276" w:lineRule="auto"/>
        <w:ind w:left="851" w:hanging="425"/>
        <w:jc w:val="both"/>
        <w:textAlignment w:val="baseline"/>
        <w:rPr>
          <w:rFonts w:cstheme="minorHAnsi"/>
          <w:sz w:val="24"/>
          <w:szCs w:val="24"/>
        </w:rPr>
      </w:pPr>
      <w:r w:rsidRPr="00FA7364">
        <w:rPr>
          <w:rFonts w:cstheme="minorHAnsi"/>
          <w:sz w:val="24"/>
          <w:szCs w:val="24"/>
        </w:rPr>
        <w:t>ustawą z dnia 23 kwietnia 1964 r. Kodeks cywilny,</w:t>
      </w:r>
    </w:p>
    <w:p w14:paraId="3900F324" w14:textId="2CCD8BB3" w:rsidR="0088309F" w:rsidRPr="00FA7364" w:rsidRDefault="0088309F" w:rsidP="00FA7364">
      <w:pPr>
        <w:pStyle w:val="Akapitzlist"/>
        <w:numPr>
          <w:ilvl w:val="1"/>
          <w:numId w:val="15"/>
        </w:numPr>
        <w:autoSpaceDN w:val="0"/>
        <w:spacing w:before="240" w:after="240" w:line="276" w:lineRule="auto"/>
        <w:ind w:left="851" w:hanging="425"/>
        <w:jc w:val="both"/>
        <w:textAlignment w:val="baseline"/>
        <w:rPr>
          <w:rFonts w:cstheme="minorHAnsi"/>
          <w:sz w:val="24"/>
          <w:szCs w:val="24"/>
        </w:rPr>
      </w:pPr>
      <w:r w:rsidRPr="00FA7364">
        <w:rPr>
          <w:rFonts w:cstheme="minorHAnsi"/>
          <w:sz w:val="24"/>
          <w:szCs w:val="24"/>
        </w:rPr>
        <w:t>ustawą z dnia 27 sierpnia 2009 r. o finansach publicznych,</w:t>
      </w:r>
    </w:p>
    <w:p w14:paraId="747C71D5" w14:textId="66863851" w:rsidR="0088309F" w:rsidRPr="00FA7364" w:rsidRDefault="0088309F" w:rsidP="00FA7364">
      <w:pPr>
        <w:pStyle w:val="Akapitzlist"/>
        <w:numPr>
          <w:ilvl w:val="1"/>
          <w:numId w:val="15"/>
        </w:numPr>
        <w:autoSpaceDN w:val="0"/>
        <w:spacing w:before="240" w:after="240" w:line="276" w:lineRule="auto"/>
        <w:ind w:left="851" w:hanging="425"/>
        <w:jc w:val="both"/>
        <w:textAlignment w:val="baseline"/>
        <w:rPr>
          <w:rFonts w:cstheme="minorHAnsi"/>
          <w:sz w:val="24"/>
          <w:szCs w:val="24"/>
        </w:rPr>
      </w:pPr>
      <w:r w:rsidRPr="00FA7364">
        <w:rPr>
          <w:rFonts w:cstheme="minorHAnsi"/>
          <w:sz w:val="24"/>
          <w:szCs w:val="24"/>
        </w:rPr>
        <w:t>ustawą z dnia 11 września 2019 r. Prawo zamówień publicznych,</w:t>
      </w:r>
    </w:p>
    <w:p w14:paraId="66BFF4A0" w14:textId="77777777" w:rsidR="002E6582" w:rsidRPr="00FA7364" w:rsidRDefault="0088309F" w:rsidP="00FA7364">
      <w:pPr>
        <w:pStyle w:val="Akapitzlist"/>
        <w:numPr>
          <w:ilvl w:val="1"/>
          <w:numId w:val="15"/>
        </w:numPr>
        <w:autoSpaceDN w:val="0"/>
        <w:spacing w:before="240" w:after="0" w:line="276" w:lineRule="auto"/>
        <w:ind w:left="851" w:hanging="425"/>
        <w:jc w:val="both"/>
        <w:textAlignment w:val="baseline"/>
        <w:rPr>
          <w:rFonts w:cstheme="minorHAnsi"/>
          <w:sz w:val="24"/>
          <w:szCs w:val="24"/>
        </w:rPr>
      </w:pPr>
      <w:r w:rsidRPr="00FA7364">
        <w:rPr>
          <w:rFonts w:cstheme="minorHAnsi"/>
          <w:sz w:val="24"/>
          <w:szCs w:val="24"/>
        </w:rPr>
        <w:t xml:space="preserve">wytycznymi w zakresie kwalifikowalności wydatków w ramach programów </w:t>
      </w:r>
    </w:p>
    <w:p w14:paraId="13B55E9D" w14:textId="77777777" w:rsidR="002E6582" w:rsidRPr="00FA7364" w:rsidRDefault="002E6582" w:rsidP="00FA7364">
      <w:pPr>
        <w:autoSpaceDN w:val="0"/>
        <w:spacing w:after="0" w:line="276" w:lineRule="auto"/>
        <w:ind w:left="426" w:hanging="284"/>
        <w:jc w:val="both"/>
        <w:textAlignment w:val="baseline"/>
        <w:rPr>
          <w:rFonts w:cstheme="minorHAnsi"/>
          <w:sz w:val="24"/>
          <w:szCs w:val="24"/>
        </w:rPr>
      </w:pPr>
      <w:r w:rsidRPr="00FA7364">
        <w:rPr>
          <w:rFonts w:cstheme="minorHAnsi"/>
          <w:sz w:val="24"/>
          <w:szCs w:val="24"/>
        </w:rPr>
        <w:t>6. Ponadto w przypadku wyboru oferty Wykonawcy jako najkorzystniejszej jego dane osobowe przetwarzane będą w celu podpisania i realizacji umowy, na podstawie art. 6 ust. 1 lit. b RODO.</w:t>
      </w:r>
    </w:p>
    <w:p w14:paraId="20EA054C" w14:textId="77777777" w:rsidR="002E6582" w:rsidRPr="00FA7364" w:rsidRDefault="002E6582" w:rsidP="00FA7364">
      <w:pPr>
        <w:autoSpaceDN w:val="0"/>
        <w:spacing w:after="0" w:line="276" w:lineRule="auto"/>
        <w:ind w:left="426" w:hanging="284"/>
        <w:jc w:val="both"/>
        <w:textAlignment w:val="baseline"/>
        <w:rPr>
          <w:rFonts w:cstheme="minorHAnsi"/>
          <w:sz w:val="24"/>
          <w:szCs w:val="24"/>
        </w:rPr>
      </w:pPr>
      <w:r w:rsidRPr="00FA7364">
        <w:rPr>
          <w:rFonts w:cstheme="minorHAnsi"/>
          <w:sz w:val="24"/>
          <w:szCs w:val="24"/>
        </w:rPr>
        <w:t xml:space="preserve">7. Odbiorcami do których mogą być przekazywane dane osobowe Wykonawcy są podmioty uprawnione do ich przetwarzania na podstawie prawa lub na podstawie umowy zawartej </w:t>
      </w:r>
      <w:r w:rsidRPr="00FA7364">
        <w:rPr>
          <w:rFonts w:cstheme="minorHAnsi"/>
          <w:sz w:val="24"/>
          <w:szCs w:val="24"/>
        </w:rPr>
        <w:br/>
        <w:t xml:space="preserve">z Administratorem, w szczególności podmioty uprawnione do obsługi doręczeń (np. Poczta Polska, kurierzy), podmioty świadczące usługi doręczania przy użyciu środków komunikacji elektronicznej (np. </w:t>
      </w:r>
      <w:proofErr w:type="spellStart"/>
      <w:r w:rsidRPr="00FA7364">
        <w:rPr>
          <w:rFonts w:cstheme="minorHAnsi"/>
          <w:sz w:val="24"/>
          <w:szCs w:val="24"/>
        </w:rPr>
        <w:t>ePUAP</w:t>
      </w:r>
      <w:proofErr w:type="spellEnd"/>
      <w:r w:rsidRPr="00FA7364">
        <w:rPr>
          <w:rFonts w:cstheme="minorHAnsi"/>
          <w:sz w:val="24"/>
          <w:szCs w:val="24"/>
        </w:rPr>
        <w:t>) podmioty wspierające Administratora w wypełnianiu uprawnień i obowiązków oraz świadczeniu usług, w tym zapewniających asystę i wsparcie techniczne dla użytkowanych w AŁ systemów informatycznych.</w:t>
      </w:r>
    </w:p>
    <w:p w14:paraId="4205B356" w14:textId="77777777" w:rsidR="002E6582" w:rsidRPr="00FA7364" w:rsidRDefault="002E6582" w:rsidP="00FA7364">
      <w:pPr>
        <w:autoSpaceDN w:val="0"/>
        <w:spacing w:after="0" w:line="276" w:lineRule="auto"/>
        <w:ind w:left="426" w:hanging="284"/>
        <w:jc w:val="both"/>
        <w:textAlignment w:val="baseline"/>
        <w:rPr>
          <w:rFonts w:cstheme="minorHAnsi"/>
          <w:sz w:val="24"/>
          <w:szCs w:val="24"/>
        </w:rPr>
      </w:pPr>
      <w:r w:rsidRPr="00FA7364">
        <w:rPr>
          <w:rFonts w:cstheme="minorHAnsi"/>
          <w:sz w:val="24"/>
          <w:szCs w:val="24"/>
        </w:rPr>
        <w:t xml:space="preserve">8. Dane osobowe Wykonawcy przetwarzane będą do czasu rozstrzygnięcia postępowania </w:t>
      </w:r>
      <w:r w:rsidRPr="00FA7364">
        <w:rPr>
          <w:rFonts w:cstheme="minorHAnsi"/>
          <w:sz w:val="24"/>
          <w:szCs w:val="24"/>
        </w:rPr>
        <w:br/>
        <w:t>o udzielenie zamówienia publicznego. Dane będą następnie przechowywane w celach archiwalnych, zgodnie z Jednolitym Rzeczowym Wykazem Akt Akademii Łomżyńskiej, przez okres przez okres trwałości projektu.</w:t>
      </w:r>
    </w:p>
    <w:p w14:paraId="3C336E77" w14:textId="77777777" w:rsidR="002E6582" w:rsidRPr="00FA7364" w:rsidRDefault="002E6582" w:rsidP="00FA7364">
      <w:pPr>
        <w:autoSpaceDN w:val="0"/>
        <w:spacing w:after="0" w:line="276" w:lineRule="auto"/>
        <w:ind w:left="426" w:hanging="284"/>
        <w:jc w:val="both"/>
        <w:textAlignment w:val="baseline"/>
        <w:rPr>
          <w:rFonts w:cstheme="minorHAnsi"/>
          <w:sz w:val="24"/>
          <w:szCs w:val="24"/>
        </w:rPr>
      </w:pPr>
      <w:r w:rsidRPr="00FA7364">
        <w:rPr>
          <w:rFonts w:cstheme="minorHAnsi"/>
          <w:sz w:val="24"/>
          <w:szCs w:val="24"/>
        </w:rPr>
        <w:t>9. Na zasadach określonych przepisami RODO przysługuje prawo żądania od Administratora:</w:t>
      </w:r>
    </w:p>
    <w:p w14:paraId="7BAD352F" w14:textId="3176E6FB" w:rsidR="002E6582" w:rsidRPr="00FA7364" w:rsidRDefault="002E6582" w:rsidP="00FA7364">
      <w:pPr>
        <w:pStyle w:val="Akapitzlist"/>
        <w:numPr>
          <w:ilvl w:val="3"/>
          <w:numId w:val="16"/>
        </w:numPr>
        <w:autoSpaceDN w:val="0"/>
        <w:spacing w:after="0" w:line="276" w:lineRule="auto"/>
        <w:ind w:left="1134" w:hanging="425"/>
        <w:jc w:val="both"/>
        <w:textAlignment w:val="baseline"/>
        <w:rPr>
          <w:rFonts w:cstheme="minorHAnsi"/>
          <w:sz w:val="24"/>
          <w:szCs w:val="24"/>
        </w:rPr>
      </w:pPr>
      <w:r w:rsidRPr="00FA7364">
        <w:rPr>
          <w:rFonts w:cstheme="minorHAnsi"/>
          <w:sz w:val="24"/>
          <w:szCs w:val="24"/>
        </w:rPr>
        <w:t>dostępu do swoich danych;</w:t>
      </w:r>
    </w:p>
    <w:p w14:paraId="3EDE483B" w14:textId="60C11CF0" w:rsidR="002E6582" w:rsidRPr="00FA7364" w:rsidRDefault="002E6582" w:rsidP="00FA7364">
      <w:pPr>
        <w:pStyle w:val="Akapitzlist"/>
        <w:numPr>
          <w:ilvl w:val="3"/>
          <w:numId w:val="16"/>
        </w:numPr>
        <w:autoSpaceDN w:val="0"/>
        <w:spacing w:before="240" w:after="240" w:line="276" w:lineRule="auto"/>
        <w:ind w:left="1134" w:hanging="425"/>
        <w:jc w:val="both"/>
        <w:textAlignment w:val="baseline"/>
        <w:rPr>
          <w:rFonts w:cstheme="minorHAnsi"/>
          <w:sz w:val="24"/>
          <w:szCs w:val="24"/>
        </w:rPr>
      </w:pPr>
      <w:r w:rsidRPr="00FA7364">
        <w:rPr>
          <w:rFonts w:cstheme="minorHAnsi"/>
          <w:sz w:val="24"/>
          <w:szCs w:val="24"/>
        </w:rPr>
        <w:t>sprostowania (poprawiania) swoich danych osobowych;</w:t>
      </w:r>
    </w:p>
    <w:p w14:paraId="7085D885" w14:textId="64347E45" w:rsidR="002E6582" w:rsidRPr="00FA7364" w:rsidRDefault="002E6582" w:rsidP="00FA7364">
      <w:pPr>
        <w:pStyle w:val="Akapitzlist"/>
        <w:numPr>
          <w:ilvl w:val="3"/>
          <w:numId w:val="16"/>
        </w:numPr>
        <w:autoSpaceDN w:val="0"/>
        <w:spacing w:before="240" w:after="0" w:line="276" w:lineRule="auto"/>
        <w:ind w:left="1134" w:hanging="425"/>
        <w:jc w:val="both"/>
        <w:textAlignment w:val="baseline"/>
        <w:rPr>
          <w:rFonts w:cstheme="minorHAnsi"/>
          <w:sz w:val="24"/>
          <w:szCs w:val="24"/>
        </w:rPr>
      </w:pPr>
      <w:r w:rsidRPr="00FA7364">
        <w:rPr>
          <w:rFonts w:cstheme="minorHAnsi"/>
          <w:sz w:val="24"/>
          <w:szCs w:val="24"/>
        </w:rPr>
        <w:t>ograniczenia przetwarzania danych osobowych.</w:t>
      </w:r>
    </w:p>
    <w:p w14:paraId="2D86A0D5" w14:textId="77777777" w:rsidR="002E6582" w:rsidRPr="00FA7364" w:rsidRDefault="002E6582" w:rsidP="00FA7364">
      <w:pPr>
        <w:autoSpaceDN w:val="0"/>
        <w:spacing w:after="0" w:line="276" w:lineRule="auto"/>
        <w:ind w:left="567" w:hanging="425"/>
        <w:jc w:val="both"/>
        <w:textAlignment w:val="baseline"/>
        <w:rPr>
          <w:rFonts w:cstheme="minorHAnsi"/>
          <w:sz w:val="24"/>
          <w:szCs w:val="24"/>
        </w:rPr>
      </w:pPr>
      <w:r w:rsidRPr="00FA7364">
        <w:rPr>
          <w:rFonts w:cstheme="minorHAnsi"/>
          <w:sz w:val="24"/>
          <w:szCs w:val="24"/>
        </w:rPr>
        <w:t>10. Gdy uzna Pan/Pani, że przetwarzanie Pana/Pani danych osobowych narusza przepisy o ochronie danych osobowych przysługuje Panu/Pani prawo wniesienia skargi do organu nadzorczego, którym jest Prezes Urzędu Ochrony Danych Osobowych (Prezes Urzędu Ochrony Danych Osobowych, 00-193 Warszawa, ul. Stawki 2, tel. 22 531 03 00).</w:t>
      </w:r>
    </w:p>
    <w:p w14:paraId="6527FCB3" w14:textId="3A54F890" w:rsidR="0088309F" w:rsidRPr="00FA7364" w:rsidRDefault="002E6582" w:rsidP="00FA7364">
      <w:pPr>
        <w:autoSpaceDN w:val="0"/>
        <w:spacing w:after="0" w:line="276" w:lineRule="auto"/>
        <w:ind w:left="426" w:hanging="284"/>
        <w:jc w:val="both"/>
        <w:textAlignment w:val="baseline"/>
        <w:rPr>
          <w:rFonts w:cstheme="minorHAnsi"/>
          <w:sz w:val="24"/>
          <w:szCs w:val="24"/>
        </w:rPr>
      </w:pPr>
      <w:r w:rsidRPr="00FA7364">
        <w:rPr>
          <w:rFonts w:cstheme="minorHAnsi"/>
          <w:sz w:val="24"/>
          <w:szCs w:val="24"/>
        </w:rPr>
        <w:t xml:space="preserve">11. Podanie danych osobowych Wykonawcy jest niezbędne do prowadzenia postępowania </w:t>
      </w:r>
      <w:r w:rsidRPr="00FA7364">
        <w:rPr>
          <w:rFonts w:cstheme="minorHAnsi"/>
          <w:sz w:val="24"/>
          <w:szCs w:val="24"/>
        </w:rPr>
        <w:br/>
        <w:t xml:space="preserve">o udzielenie zamówienia publicznego i jego rozstrzygnięcia oraz w przypadku wyboru oferty Wykonawcy jako najkorzystniejszej – w celu podpisania i realizacji umowy. Brak </w:t>
      </w:r>
      <w:r w:rsidRPr="00FA7364">
        <w:rPr>
          <w:rFonts w:cstheme="minorHAnsi"/>
          <w:sz w:val="24"/>
          <w:szCs w:val="24"/>
        </w:rPr>
        <w:lastRenderedPageBreak/>
        <w:t xml:space="preserve">tych danych uniemożliwi wzięcie udziału ww. postępowaniu oraz zawarcie ewentualnej umowy. </w:t>
      </w:r>
    </w:p>
    <w:p w14:paraId="68D08374" w14:textId="6213BA27" w:rsidR="007B41A7" w:rsidRPr="00FA7364" w:rsidRDefault="007B41A7" w:rsidP="00FA7364">
      <w:pPr>
        <w:pStyle w:val="Nagwek2"/>
        <w:numPr>
          <w:ilvl w:val="0"/>
          <w:numId w:val="20"/>
        </w:numPr>
        <w:spacing w:before="240" w:line="276" w:lineRule="auto"/>
        <w:jc w:val="both"/>
        <w:rPr>
          <w:rFonts w:asciiTheme="minorHAnsi" w:hAnsiTheme="minorHAnsi" w:cstheme="minorHAnsi"/>
          <w:sz w:val="24"/>
          <w:szCs w:val="24"/>
        </w:rPr>
      </w:pPr>
      <w:r w:rsidRPr="00FA7364">
        <w:rPr>
          <w:rFonts w:asciiTheme="minorHAnsi" w:hAnsiTheme="minorHAnsi" w:cstheme="minorHAnsi"/>
          <w:sz w:val="24"/>
          <w:szCs w:val="24"/>
        </w:rPr>
        <w:t>Wykaz załączników:</w:t>
      </w:r>
    </w:p>
    <w:p w14:paraId="3357BC35" w14:textId="36C03502" w:rsidR="007B41A7" w:rsidRPr="00FA7364" w:rsidRDefault="007B41A7" w:rsidP="00FA7364">
      <w:pPr>
        <w:pStyle w:val="Akapitzlist"/>
        <w:numPr>
          <w:ilvl w:val="6"/>
          <w:numId w:val="20"/>
        </w:numPr>
        <w:autoSpaceDN w:val="0"/>
        <w:spacing w:before="240" w:after="240" w:line="276" w:lineRule="auto"/>
        <w:ind w:left="284" w:hanging="284"/>
        <w:jc w:val="both"/>
        <w:textAlignment w:val="baseline"/>
        <w:rPr>
          <w:rFonts w:cstheme="minorHAnsi"/>
          <w:sz w:val="24"/>
          <w:szCs w:val="24"/>
        </w:rPr>
      </w:pPr>
      <w:r w:rsidRPr="00FA7364">
        <w:rPr>
          <w:rFonts w:cstheme="minorHAnsi"/>
          <w:sz w:val="24"/>
          <w:szCs w:val="24"/>
        </w:rPr>
        <w:t>Formularz oferty.</w:t>
      </w:r>
    </w:p>
    <w:p w14:paraId="4AE26E7F" w14:textId="148CE41A" w:rsidR="007B41A7" w:rsidRPr="00FA7364" w:rsidRDefault="00ED2495" w:rsidP="00FA7364">
      <w:pPr>
        <w:pStyle w:val="Akapitzlist"/>
        <w:numPr>
          <w:ilvl w:val="6"/>
          <w:numId w:val="20"/>
        </w:numPr>
        <w:autoSpaceDN w:val="0"/>
        <w:spacing w:before="240" w:after="240" w:line="276" w:lineRule="auto"/>
        <w:ind w:left="284" w:hanging="284"/>
        <w:jc w:val="both"/>
        <w:textAlignment w:val="baseline"/>
        <w:rPr>
          <w:rFonts w:cstheme="minorHAnsi"/>
          <w:sz w:val="24"/>
          <w:szCs w:val="24"/>
        </w:rPr>
      </w:pPr>
      <w:r>
        <w:rPr>
          <w:rFonts w:cstheme="minorHAnsi"/>
          <w:sz w:val="24"/>
          <w:szCs w:val="24"/>
        </w:rPr>
        <w:t xml:space="preserve">Opis przedmiotu zamówienia. </w:t>
      </w:r>
    </w:p>
    <w:p w14:paraId="40A28FF2" w14:textId="6C51A18F" w:rsidR="007B41A7" w:rsidRPr="00FA7364" w:rsidRDefault="007B41A7" w:rsidP="00FA7364">
      <w:pPr>
        <w:pStyle w:val="Akapitzlist"/>
        <w:numPr>
          <w:ilvl w:val="6"/>
          <w:numId w:val="20"/>
        </w:numPr>
        <w:autoSpaceDN w:val="0"/>
        <w:spacing w:before="240" w:after="240" w:line="276" w:lineRule="auto"/>
        <w:ind w:left="284" w:hanging="284"/>
        <w:jc w:val="both"/>
        <w:textAlignment w:val="baseline"/>
        <w:rPr>
          <w:rFonts w:cstheme="minorHAnsi"/>
          <w:sz w:val="24"/>
          <w:szCs w:val="24"/>
        </w:rPr>
      </w:pPr>
      <w:r w:rsidRPr="00FA7364">
        <w:rPr>
          <w:rFonts w:cstheme="minorHAnsi"/>
          <w:sz w:val="24"/>
          <w:szCs w:val="24"/>
        </w:rPr>
        <w:t>Oświadczenie o braku powiązań osobowych lub kapitałowych.</w:t>
      </w:r>
    </w:p>
    <w:p w14:paraId="10744615" w14:textId="04B78E4D" w:rsidR="007B41A7" w:rsidRPr="00FA7364" w:rsidRDefault="00ED2495" w:rsidP="00FA7364">
      <w:pPr>
        <w:autoSpaceDN w:val="0"/>
        <w:spacing w:before="240" w:after="240" w:line="276" w:lineRule="auto"/>
        <w:jc w:val="both"/>
        <w:textAlignment w:val="baseline"/>
        <w:rPr>
          <w:rFonts w:cstheme="minorHAnsi"/>
          <w:sz w:val="24"/>
          <w:szCs w:val="24"/>
        </w:rPr>
      </w:pPr>
      <w:r>
        <w:rPr>
          <w:rFonts w:cstheme="minorHAnsi"/>
          <w:sz w:val="24"/>
          <w:szCs w:val="24"/>
        </w:rPr>
        <w:t>Łomża, dnia 28.11.2025 r.</w:t>
      </w:r>
    </w:p>
    <w:p w14:paraId="1B7C4882" w14:textId="257A7E49" w:rsidR="0088309F" w:rsidRDefault="00D57B4B" w:rsidP="00D57B4B">
      <w:pPr>
        <w:autoSpaceDN w:val="0"/>
        <w:spacing w:before="240" w:after="240" w:line="276" w:lineRule="auto"/>
        <w:ind w:left="426" w:hanging="284"/>
        <w:jc w:val="right"/>
        <w:textAlignment w:val="baseline"/>
        <w:rPr>
          <w:rFonts w:cstheme="minorHAnsi"/>
          <w:sz w:val="24"/>
          <w:szCs w:val="24"/>
        </w:rPr>
      </w:pPr>
      <w:r>
        <w:rPr>
          <w:rFonts w:cstheme="minorHAnsi"/>
          <w:sz w:val="24"/>
          <w:szCs w:val="24"/>
        </w:rPr>
        <w:t xml:space="preserve">W imieniu </w:t>
      </w:r>
      <w:r w:rsidR="00D70CD0">
        <w:rPr>
          <w:rFonts w:cstheme="minorHAnsi"/>
          <w:sz w:val="24"/>
          <w:szCs w:val="24"/>
        </w:rPr>
        <w:t>Z</w:t>
      </w:r>
      <w:r>
        <w:rPr>
          <w:rFonts w:cstheme="minorHAnsi"/>
          <w:sz w:val="24"/>
          <w:szCs w:val="24"/>
        </w:rPr>
        <w:t>amawiającego</w:t>
      </w:r>
    </w:p>
    <w:p w14:paraId="2E1D104C" w14:textId="7A16BBB1" w:rsidR="00D57B4B" w:rsidRDefault="00D57B4B" w:rsidP="00D57B4B">
      <w:pPr>
        <w:autoSpaceDN w:val="0"/>
        <w:spacing w:after="0" w:line="276" w:lineRule="auto"/>
        <w:ind w:left="426" w:hanging="284"/>
        <w:jc w:val="right"/>
        <w:textAlignment w:val="baseline"/>
        <w:rPr>
          <w:rFonts w:cstheme="minorHAnsi"/>
          <w:sz w:val="24"/>
          <w:szCs w:val="24"/>
        </w:rPr>
      </w:pPr>
      <w:r>
        <w:rPr>
          <w:rFonts w:cstheme="minorHAnsi"/>
          <w:sz w:val="24"/>
          <w:szCs w:val="24"/>
        </w:rPr>
        <w:t>Dyrektor Administracyjny</w:t>
      </w:r>
    </w:p>
    <w:p w14:paraId="552B688A" w14:textId="0F190310" w:rsidR="00D57B4B" w:rsidRPr="00FA7364" w:rsidRDefault="00D57B4B" w:rsidP="00D57B4B">
      <w:pPr>
        <w:autoSpaceDN w:val="0"/>
        <w:spacing w:after="0" w:line="276" w:lineRule="auto"/>
        <w:ind w:left="426" w:hanging="284"/>
        <w:jc w:val="right"/>
        <w:textAlignment w:val="baseline"/>
        <w:rPr>
          <w:rFonts w:cstheme="minorHAnsi"/>
          <w:sz w:val="24"/>
          <w:szCs w:val="24"/>
        </w:rPr>
      </w:pPr>
      <w:r>
        <w:rPr>
          <w:rFonts w:cstheme="minorHAnsi"/>
          <w:sz w:val="24"/>
          <w:szCs w:val="24"/>
        </w:rPr>
        <w:t xml:space="preserve">mgr Anna Mierzejewska </w:t>
      </w:r>
    </w:p>
    <w:sectPr w:rsidR="00D57B4B" w:rsidRPr="00FA7364" w:rsidSect="0098634D">
      <w:headerReference w:type="default" r:id="rId10"/>
      <w:footerReference w:type="default" r:id="rId11"/>
      <w:headerReference w:type="first" r:id="rId12"/>
      <w:footerReference w:type="first" r:id="rId13"/>
      <w:pgSz w:w="11906" w:h="16838"/>
      <w:pgMar w:top="1985"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47CAE" w14:textId="77777777" w:rsidR="0002608C" w:rsidRDefault="0002608C">
      <w:pPr>
        <w:spacing w:after="0" w:line="240" w:lineRule="auto"/>
      </w:pPr>
      <w:r>
        <w:separator/>
      </w:r>
    </w:p>
  </w:endnote>
  <w:endnote w:type="continuationSeparator" w:id="0">
    <w:p w14:paraId="6A1FBAF2" w14:textId="77777777" w:rsidR="0002608C" w:rsidRDefault="0002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6772" w14:textId="776DC1ED" w:rsidR="0077229E" w:rsidRDefault="00E927B8" w:rsidP="00E927B8">
    <w:pPr>
      <w:pStyle w:val="Stopka"/>
      <w:tabs>
        <w:tab w:val="clear" w:pos="4536"/>
        <w:tab w:val="clear" w:pos="9072"/>
        <w:tab w:val="left" w:pos="1230"/>
      </w:tabs>
    </w:pPr>
    <w:r>
      <w:tab/>
    </w:r>
    <w:r w:rsidRPr="00E927B8">
      <w:rPr>
        <w:noProof/>
      </w:rPr>
      <w:drawing>
        <wp:inline distT="0" distB="0" distL="0" distR="0" wp14:anchorId="342AA869" wp14:editId="7838B0FD">
          <wp:extent cx="5760720" cy="609600"/>
          <wp:effectExtent l="0" t="0" r="0" b="0"/>
          <wp:docPr id="3" name="Obraz 3" descr="dane kontaktowe Uczelni, nr telefonu, email, adres stro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dane kontaktowe Uczelni, nr telefonu, email, adres stro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9600"/>
                  </a:xfrm>
                  <a:prstGeom prst="rect">
                    <a:avLst/>
                  </a:prstGeom>
                  <a:noFill/>
                  <a:ln>
                    <a:noFill/>
                  </a:ln>
                </pic:spPr>
              </pic:pic>
            </a:graphicData>
          </a:graphic>
        </wp:inline>
      </w:drawing>
    </w:r>
  </w:p>
  <w:p w14:paraId="65D7B597" w14:textId="288F9B7E" w:rsidR="0077229E" w:rsidRDefault="00433F12">
    <w:pPr>
      <w:pStyle w:val="NormalnyWeb"/>
      <w:shd w:val="clear" w:color="auto" w:fill="FFFFFF"/>
      <w:spacing w:beforeAutospacing="0" w:after="0" w:afterAutospacing="0"/>
      <w:jc w:val="center"/>
      <w:textAlignment w:val="baseline"/>
    </w:pPr>
    <w:r>
      <w:rPr>
        <w:rStyle w:val="Uwydatnienie"/>
        <w:rFonts w:asciiTheme="minorHAnsi" w:hAnsiTheme="minorHAnsi" w:cstheme="minorHAnsi"/>
        <w:color w:val="1B1B1B"/>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8734" w14:textId="77777777" w:rsidR="0077229E" w:rsidRDefault="00433F12">
    <w:pPr>
      <w:pStyle w:val="Stopka"/>
    </w:pPr>
    <w:r>
      <w:rPr>
        <w:noProof/>
      </w:rPr>
      <w:drawing>
        <wp:inline distT="0" distB="0" distL="0" distR="0" wp14:anchorId="6D30A49B" wp14:editId="7E27C12C">
          <wp:extent cx="5759450" cy="793750"/>
          <wp:effectExtent l="0" t="0" r="0" b="0"/>
          <wp:docPr id="24" name="Picture 10" descr="Zestawienie znaków: Fundusze Europejskie dla Rozwoju Społecznego, Barwy Rzeczypospolitej Polskiej,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Zestawienie znaków: Fundusze Europejskie dla Rozwoju Społecznego, Barwy Rzeczypospolitej Polskiej, Unia Europejska"/>
                  <pic:cNvPicPr>
                    <a:picLocks noChangeAspect="1" noChangeArrowheads="1"/>
                  </pic:cNvPicPr>
                </pic:nvPicPr>
                <pic:blipFill>
                  <a:blip r:embed="rId1"/>
                  <a:stretch>
                    <a:fillRect/>
                  </a:stretch>
                </pic:blipFill>
                <pic:spPr bwMode="auto">
                  <a:xfrm>
                    <a:off x="0" y="0"/>
                    <a:ext cx="5759450" cy="793750"/>
                  </a:xfrm>
                  <a:prstGeom prst="rect">
                    <a:avLst/>
                  </a:prstGeom>
                  <a:noFill/>
                </pic:spPr>
              </pic:pic>
            </a:graphicData>
          </a:graphic>
        </wp:inline>
      </w:drawing>
    </w:r>
  </w:p>
  <w:p w14:paraId="0C7AB9C6" w14:textId="77777777" w:rsidR="0077229E" w:rsidRDefault="00433F12">
    <w:pPr>
      <w:pStyle w:val="NormalnyWeb"/>
      <w:shd w:val="clear" w:color="auto" w:fill="FFFFFF"/>
      <w:spacing w:beforeAutospacing="0" w:after="0" w:afterAutospacing="0"/>
      <w:jc w:val="center"/>
      <w:textAlignment w:val="baseline"/>
      <w:rPr>
        <w:sz w:val="16"/>
        <w:szCs w:val="16"/>
      </w:rPr>
    </w:pPr>
    <w:r>
      <w:rPr>
        <w:rFonts w:asciiTheme="minorHAnsi" w:hAnsiTheme="minorHAnsi" w:cstheme="minorHAnsi"/>
        <w:color w:val="1B1B1B"/>
        <w:sz w:val="16"/>
        <w:szCs w:val="16"/>
      </w:rPr>
      <w:t>Projekt „Akademia Łomżyńska dostępna plus” nr FERS.03.01-IP.08-001/24</w:t>
    </w:r>
  </w:p>
  <w:p w14:paraId="5B359946" w14:textId="77777777" w:rsidR="0077229E" w:rsidRDefault="00433F12">
    <w:pPr>
      <w:pStyle w:val="NormalnyWeb"/>
      <w:shd w:val="clear" w:color="auto" w:fill="FFFFFF"/>
      <w:spacing w:beforeAutospacing="0" w:after="0" w:afterAutospacing="0"/>
      <w:jc w:val="center"/>
      <w:textAlignment w:val="baseline"/>
    </w:pPr>
    <w:r>
      <w:rPr>
        <w:rFonts w:asciiTheme="minorHAnsi" w:hAnsiTheme="minorHAnsi" w:cstheme="minorHAnsi"/>
        <w:i/>
        <w:iCs/>
        <w:color w:val="1B1B1B"/>
        <w:sz w:val="16"/>
        <w:szCs w:val="16"/>
      </w:rPr>
      <w:t>Fundusze Europejskie dla Rozwoju Społecznego 2021-2027 (FERS</w:t>
    </w:r>
    <w:r>
      <w:rPr>
        <w:rFonts w:asciiTheme="minorHAnsi" w:hAnsiTheme="minorHAnsi" w:cstheme="minorHAnsi"/>
        <w:color w:val="1B1B1B"/>
        <w:sz w:val="16"/>
        <w:szCs w:val="16"/>
      </w:rPr>
      <w:t>), Priorytet 3 </w:t>
    </w:r>
    <w:r>
      <w:rPr>
        <w:rStyle w:val="Uwydatnienie"/>
        <w:rFonts w:asciiTheme="minorHAnsi" w:hAnsiTheme="minorHAnsi" w:cstheme="minorHAnsi"/>
        <w:color w:val="1B1B1B"/>
        <w:sz w:val="16"/>
        <w:szCs w:val="16"/>
      </w:rPr>
      <w:t>Dostępność i usługi dla osób z niepełnosprawnościami</w:t>
    </w:r>
    <w:r>
      <w:rPr>
        <w:rFonts w:asciiTheme="minorHAnsi" w:hAnsiTheme="minorHAnsi" w:cstheme="minorHAnsi"/>
        <w:color w:val="1B1B1B"/>
        <w:sz w:val="16"/>
        <w:szCs w:val="16"/>
      </w:rPr>
      <w:t xml:space="preserve"> Działanie 03.01 </w:t>
    </w:r>
    <w:r>
      <w:rPr>
        <w:rStyle w:val="Uwydatnienie"/>
        <w:rFonts w:asciiTheme="minorHAnsi" w:hAnsiTheme="minorHAnsi" w:cstheme="minorHAnsi"/>
        <w:color w:val="1B1B1B"/>
        <w:sz w:val="16"/>
        <w:szCs w:val="16"/>
      </w:rPr>
      <w:t>Dostępność szkolnictwa wyższego.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DD6FB" w14:textId="77777777" w:rsidR="0002608C" w:rsidRDefault="0002608C">
      <w:pPr>
        <w:spacing w:after="0" w:line="240" w:lineRule="auto"/>
      </w:pPr>
      <w:r>
        <w:separator/>
      </w:r>
    </w:p>
  </w:footnote>
  <w:footnote w:type="continuationSeparator" w:id="0">
    <w:p w14:paraId="1912456A" w14:textId="77777777" w:rsidR="0002608C" w:rsidRDefault="00026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A210" w14:textId="2657D81A" w:rsidR="0077229E" w:rsidRDefault="00E927B8">
    <w:pPr>
      <w:pStyle w:val="Nagwek"/>
    </w:pPr>
    <w:r>
      <w:rPr>
        <w:noProof/>
      </w:rPr>
      <w:drawing>
        <wp:inline distT="0" distB="0" distL="0" distR="0" wp14:anchorId="2E602CF0" wp14:editId="59BDCD7E">
          <wp:extent cx="1463040" cy="389890"/>
          <wp:effectExtent l="0" t="0" r="3810" b="0"/>
          <wp:docPr id="1" name="Obraz 1" descr="logo Akademii Łomżyńskiej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Akademii Łomżyńskiej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38989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CF65" w14:textId="77777777" w:rsidR="0077229E" w:rsidRDefault="00433F12">
    <w:pPr>
      <w:pStyle w:val="Nagwek"/>
    </w:pPr>
    <w:r>
      <w:rPr>
        <w:noProof/>
      </w:rPr>
      <w:drawing>
        <wp:anchor distT="0" distB="0" distL="0" distR="0" simplePos="0" relativeHeight="251658240" behindDoc="0" locked="0" layoutInCell="0" allowOverlap="1" wp14:anchorId="4C8ED23C" wp14:editId="1E242F20">
          <wp:simplePos x="0" y="0"/>
          <wp:positionH relativeFrom="column">
            <wp:align>center</wp:align>
          </wp:positionH>
          <wp:positionV relativeFrom="paragraph">
            <wp:posOffset>635</wp:posOffset>
          </wp:positionV>
          <wp:extent cx="5194300" cy="394970"/>
          <wp:effectExtent l="0" t="0" r="0" b="0"/>
          <wp:wrapSquare wrapText="largest"/>
          <wp:docPr id="23"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pic:cNvPicPr>
                    <a:picLocks noChangeAspect="1" noChangeArrowheads="1"/>
                  </pic:cNvPicPr>
                </pic:nvPicPr>
                <pic:blipFill>
                  <a:blip r:embed="rId1"/>
                  <a:stretch>
                    <a:fillRect/>
                  </a:stretch>
                </pic:blipFill>
                <pic:spPr bwMode="auto">
                  <a:xfrm>
                    <a:off x="0" y="0"/>
                    <a:ext cx="5194300" cy="3949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380"/>
    <w:multiLevelType w:val="hybridMultilevel"/>
    <w:tmpl w:val="D2DAA9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7C1E9A"/>
    <w:multiLevelType w:val="hybridMultilevel"/>
    <w:tmpl w:val="4776EA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7B40CC"/>
    <w:multiLevelType w:val="hybridMultilevel"/>
    <w:tmpl w:val="47D059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9E4884"/>
    <w:multiLevelType w:val="hybridMultilevel"/>
    <w:tmpl w:val="6128BC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EF2F3B"/>
    <w:multiLevelType w:val="hybridMultilevel"/>
    <w:tmpl w:val="16D066DA"/>
    <w:lvl w:ilvl="0" w:tplc="04150011">
      <w:start w:val="1"/>
      <w:numFmt w:val="decimal"/>
      <w:lvlText w:val="%1)"/>
      <w:lvlJc w:val="left"/>
      <w:pPr>
        <w:ind w:left="720" w:hanging="360"/>
      </w:pPr>
    </w:lvl>
    <w:lvl w:ilvl="1" w:tplc="1CC06EC8">
      <w:start w:val="1"/>
      <w:numFmt w:val="decimal"/>
      <w:lvlText w:val="%2."/>
      <w:lvlJc w:val="left"/>
      <w:pPr>
        <w:ind w:left="1845" w:hanging="76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003DFE"/>
    <w:multiLevelType w:val="hybridMultilevel"/>
    <w:tmpl w:val="0CA8DC82"/>
    <w:lvl w:ilvl="0" w:tplc="C5C6BB6E">
      <w:start w:val="1"/>
      <w:numFmt w:val="upperRoman"/>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1A2AB9"/>
    <w:multiLevelType w:val="hybridMultilevel"/>
    <w:tmpl w:val="CA7EF7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5B0836"/>
    <w:multiLevelType w:val="hybridMultilevel"/>
    <w:tmpl w:val="C4F6A9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3AA79CA">
      <w:start w:val="1"/>
      <w:numFmt w:val="decimal"/>
      <w:lvlText w:val="%7."/>
      <w:lvlJc w:val="left"/>
      <w:pPr>
        <w:ind w:left="5040" w:hanging="360"/>
      </w:pPr>
      <w:rPr>
        <w:rFonts w:asciiTheme="minorHAnsi" w:eastAsiaTheme="majorEastAsia" w:hAnsiTheme="minorHAnsi" w:cstheme="minorHAnsi"/>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756543"/>
    <w:multiLevelType w:val="hybridMultilevel"/>
    <w:tmpl w:val="12D6E20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F73526"/>
    <w:multiLevelType w:val="hybridMultilevel"/>
    <w:tmpl w:val="3E6893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C779A7"/>
    <w:multiLevelType w:val="hybridMultilevel"/>
    <w:tmpl w:val="C62861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173756"/>
    <w:multiLevelType w:val="hybridMultilevel"/>
    <w:tmpl w:val="7C58D2D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836A34"/>
    <w:multiLevelType w:val="hybridMultilevel"/>
    <w:tmpl w:val="4C4C5508"/>
    <w:lvl w:ilvl="0" w:tplc="04150011">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3" w15:restartNumberingAfterBreak="0">
    <w:nsid w:val="217F3108"/>
    <w:multiLevelType w:val="hybridMultilevel"/>
    <w:tmpl w:val="68D0914E"/>
    <w:lvl w:ilvl="0" w:tplc="04150001">
      <w:start w:val="1"/>
      <w:numFmt w:val="bullet"/>
      <w:lvlText w:val=""/>
      <w:lvlJc w:val="left"/>
      <w:pPr>
        <w:ind w:left="501" w:hanging="360"/>
      </w:pPr>
      <w:rPr>
        <w:rFonts w:ascii="Symbol" w:hAnsi="Symbol"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4" w15:restartNumberingAfterBreak="0">
    <w:nsid w:val="220A0F10"/>
    <w:multiLevelType w:val="hybridMultilevel"/>
    <w:tmpl w:val="27321BC6"/>
    <w:lvl w:ilvl="0" w:tplc="0415000F">
      <w:start w:val="1"/>
      <w:numFmt w:val="decimal"/>
      <w:lvlText w:val="%1."/>
      <w:lvlJc w:val="left"/>
      <w:pPr>
        <w:ind w:left="0" w:firstLine="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83575E"/>
    <w:multiLevelType w:val="hybridMultilevel"/>
    <w:tmpl w:val="5874C5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1F4485"/>
    <w:multiLevelType w:val="hybridMultilevel"/>
    <w:tmpl w:val="D78492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F85B4F"/>
    <w:multiLevelType w:val="hybridMultilevel"/>
    <w:tmpl w:val="BC70870C"/>
    <w:lvl w:ilvl="0" w:tplc="0415000F">
      <w:start w:val="1"/>
      <w:numFmt w:val="decimal"/>
      <w:lvlText w:val="%1."/>
      <w:lvlJc w:val="left"/>
      <w:pPr>
        <w:ind w:left="1065" w:hanging="705"/>
      </w:pPr>
      <w:rPr>
        <w:rFonts w:hint="default"/>
      </w:rPr>
    </w:lvl>
    <w:lvl w:ilvl="1" w:tplc="0B562DF2">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E22AD5"/>
    <w:multiLevelType w:val="hybridMultilevel"/>
    <w:tmpl w:val="CABAF8A0"/>
    <w:lvl w:ilvl="0" w:tplc="0415000F">
      <w:start w:val="1"/>
      <w:numFmt w:val="decimal"/>
      <w:lvlText w:val="%1."/>
      <w:lvlJc w:val="left"/>
      <w:pPr>
        <w:ind w:left="720" w:hanging="360"/>
      </w:pPr>
    </w:lvl>
    <w:lvl w:ilvl="1" w:tplc="ACF247FA">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896E12"/>
    <w:multiLevelType w:val="hybridMultilevel"/>
    <w:tmpl w:val="025CCF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B2E11B3"/>
    <w:multiLevelType w:val="hybridMultilevel"/>
    <w:tmpl w:val="55589C28"/>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B2516F"/>
    <w:multiLevelType w:val="hybridMultilevel"/>
    <w:tmpl w:val="917812F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AA0757"/>
    <w:multiLevelType w:val="hybridMultilevel"/>
    <w:tmpl w:val="9F065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2F358E"/>
    <w:multiLevelType w:val="hybridMultilevel"/>
    <w:tmpl w:val="6C2A04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5804FA"/>
    <w:multiLevelType w:val="hybridMultilevel"/>
    <w:tmpl w:val="4216955E"/>
    <w:lvl w:ilvl="0" w:tplc="C5C6BB6E">
      <w:start w:val="1"/>
      <w:numFmt w:val="upperRoman"/>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EC1F5E"/>
    <w:multiLevelType w:val="hybridMultilevel"/>
    <w:tmpl w:val="629C59A2"/>
    <w:lvl w:ilvl="0" w:tplc="0A862024">
      <w:start w:val="1"/>
      <w:numFmt w:val="decimal"/>
      <w:lvlText w:val="%1."/>
      <w:lvlJc w:val="left"/>
      <w:pPr>
        <w:ind w:left="425" w:hanging="141"/>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A835E5"/>
    <w:multiLevelType w:val="hybridMultilevel"/>
    <w:tmpl w:val="9C96C2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ED5FE1"/>
    <w:multiLevelType w:val="hybridMultilevel"/>
    <w:tmpl w:val="FF0C1CE0"/>
    <w:lvl w:ilvl="0" w:tplc="08BA146E">
      <w:start w:val="1"/>
      <w:numFmt w:val="decimal"/>
      <w:lvlText w:val="%1."/>
      <w:lvlJc w:val="left"/>
      <w:pPr>
        <w:ind w:left="0" w:firstLine="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177308"/>
    <w:multiLevelType w:val="hybridMultilevel"/>
    <w:tmpl w:val="730E5F0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88A6AE68">
      <w:start w:val="8"/>
      <w:numFmt w:val="bullet"/>
      <w:lvlText w:val=""/>
      <w:lvlJc w:val="left"/>
      <w:pPr>
        <w:ind w:left="2340" w:hanging="360"/>
      </w:pPr>
      <w:rPr>
        <w:rFonts w:ascii="Symbol" w:eastAsiaTheme="minorHAnsi" w:hAnsi="Symbol" w:cstheme="minorHAnsi" w:hint="default"/>
      </w:rPr>
    </w:lvl>
    <w:lvl w:ilvl="3" w:tplc="F50A15B8">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1A5864"/>
    <w:multiLevelType w:val="hybridMultilevel"/>
    <w:tmpl w:val="C62861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0656DF"/>
    <w:multiLevelType w:val="hybridMultilevel"/>
    <w:tmpl w:val="E042F89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9437A7"/>
    <w:multiLevelType w:val="hybridMultilevel"/>
    <w:tmpl w:val="9198EB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30121E"/>
    <w:multiLevelType w:val="hybridMultilevel"/>
    <w:tmpl w:val="6CFA2C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537CD9"/>
    <w:multiLevelType w:val="hybridMultilevel"/>
    <w:tmpl w:val="FBB86CC4"/>
    <w:lvl w:ilvl="0" w:tplc="118C63E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0208F6"/>
    <w:multiLevelType w:val="hybridMultilevel"/>
    <w:tmpl w:val="F2D45F96"/>
    <w:lvl w:ilvl="0" w:tplc="C5C6BB6E">
      <w:start w:val="1"/>
      <w:numFmt w:val="upperRoman"/>
      <w:lvlText w:val="%1."/>
      <w:lvlJc w:val="left"/>
      <w:pPr>
        <w:ind w:left="0" w:firstLine="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5E4E88"/>
    <w:multiLevelType w:val="hybridMultilevel"/>
    <w:tmpl w:val="9A3C5D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612763"/>
    <w:multiLevelType w:val="hybridMultilevel"/>
    <w:tmpl w:val="856E4B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E03E5B"/>
    <w:multiLevelType w:val="hybridMultilevel"/>
    <w:tmpl w:val="C62861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C11070B"/>
    <w:multiLevelType w:val="hybridMultilevel"/>
    <w:tmpl w:val="E744D2C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15:restartNumberingAfterBreak="0">
    <w:nsid w:val="7207575E"/>
    <w:multiLevelType w:val="hybridMultilevel"/>
    <w:tmpl w:val="CCEC0C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B02D00"/>
    <w:multiLevelType w:val="hybridMultilevel"/>
    <w:tmpl w:val="48846BD2"/>
    <w:lvl w:ilvl="0" w:tplc="C5C6BB6E">
      <w:start w:val="1"/>
      <w:numFmt w:val="upperRoman"/>
      <w:lvlText w:val="%1."/>
      <w:lvlJc w:val="left"/>
      <w:pPr>
        <w:ind w:left="0" w:firstLine="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0B7503"/>
    <w:multiLevelType w:val="hybridMultilevel"/>
    <w:tmpl w:val="72D006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8"/>
  </w:num>
  <w:num w:numId="3">
    <w:abstractNumId w:val="16"/>
  </w:num>
  <w:num w:numId="4">
    <w:abstractNumId w:val="22"/>
  </w:num>
  <w:num w:numId="5">
    <w:abstractNumId w:val="17"/>
  </w:num>
  <w:num w:numId="6">
    <w:abstractNumId w:val="41"/>
  </w:num>
  <w:num w:numId="7">
    <w:abstractNumId w:val="30"/>
  </w:num>
  <w:num w:numId="8">
    <w:abstractNumId w:val="4"/>
  </w:num>
  <w:num w:numId="9">
    <w:abstractNumId w:val="2"/>
  </w:num>
  <w:num w:numId="10">
    <w:abstractNumId w:val="23"/>
  </w:num>
  <w:num w:numId="11">
    <w:abstractNumId w:val="32"/>
  </w:num>
  <w:num w:numId="12">
    <w:abstractNumId w:val="28"/>
  </w:num>
  <w:num w:numId="13">
    <w:abstractNumId w:val="39"/>
  </w:num>
  <w:num w:numId="14">
    <w:abstractNumId w:val="26"/>
  </w:num>
  <w:num w:numId="15">
    <w:abstractNumId w:val="11"/>
  </w:num>
  <w:num w:numId="16">
    <w:abstractNumId w:val="35"/>
  </w:num>
  <w:num w:numId="17">
    <w:abstractNumId w:val="37"/>
  </w:num>
  <w:num w:numId="18">
    <w:abstractNumId w:val="31"/>
  </w:num>
  <w:num w:numId="19">
    <w:abstractNumId w:val="19"/>
  </w:num>
  <w:num w:numId="20">
    <w:abstractNumId w:val="34"/>
  </w:num>
  <w:num w:numId="21">
    <w:abstractNumId w:val="33"/>
  </w:num>
  <w:num w:numId="22">
    <w:abstractNumId w:val="20"/>
  </w:num>
  <w:num w:numId="23">
    <w:abstractNumId w:val="38"/>
  </w:num>
  <w:num w:numId="24">
    <w:abstractNumId w:val="0"/>
  </w:num>
  <w:num w:numId="25">
    <w:abstractNumId w:val="21"/>
  </w:num>
  <w:num w:numId="26">
    <w:abstractNumId w:val="3"/>
  </w:num>
  <w:num w:numId="27">
    <w:abstractNumId w:val="10"/>
  </w:num>
  <w:num w:numId="28">
    <w:abstractNumId w:val="29"/>
  </w:num>
  <w:num w:numId="29">
    <w:abstractNumId w:val="24"/>
  </w:num>
  <w:num w:numId="30">
    <w:abstractNumId w:val="9"/>
  </w:num>
  <w:num w:numId="31">
    <w:abstractNumId w:val="1"/>
  </w:num>
  <w:num w:numId="32">
    <w:abstractNumId w:val="7"/>
  </w:num>
  <w:num w:numId="33">
    <w:abstractNumId w:val="27"/>
  </w:num>
  <w:num w:numId="34">
    <w:abstractNumId w:val="14"/>
  </w:num>
  <w:num w:numId="35">
    <w:abstractNumId w:val="40"/>
  </w:num>
  <w:num w:numId="36">
    <w:abstractNumId w:val="25"/>
  </w:num>
  <w:num w:numId="37">
    <w:abstractNumId w:val="5"/>
  </w:num>
  <w:num w:numId="38">
    <w:abstractNumId w:val="36"/>
  </w:num>
  <w:num w:numId="39">
    <w:abstractNumId w:val="8"/>
  </w:num>
  <w:num w:numId="40">
    <w:abstractNumId w:val="13"/>
  </w:num>
  <w:num w:numId="41">
    <w:abstractNumId w:val="12"/>
  </w:num>
  <w:num w:numId="4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hideSpellingErrors/>
  <w:hideGrammaticalErrors/>
  <w:proofState w:spelling="clean"/>
  <w:defaultTabStop w:val="708"/>
  <w:autoHyphenation/>
  <w:hyphenationZone w:val="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EB1A885-A5A1-4A0A-BE89-379E72D61973}"/>
  </w:docVars>
  <w:rsids>
    <w:rsidRoot w:val="0077229E"/>
    <w:rsid w:val="00016100"/>
    <w:rsid w:val="0002608C"/>
    <w:rsid w:val="00033A54"/>
    <w:rsid w:val="00051812"/>
    <w:rsid w:val="00061FA4"/>
    <w:rsid w:val="000754D2"/>
    <w:rsid w:val="00093D20"/>
    <w:rsid w:val="000B00DB"/>
    <w:rsid w:val="000C00DA"/>
    <w:rsid w:val="000C38A4"/>
    <w:rsid w:val="001006C5"/>
    <w:rsid w:val="00105006"/>
    <w:rsid w:val="00112C5B"/>
    <w:rsid w:val="00121033"/>
    <w:rsid w:val="0017053A"/>
    <w:rsid w:val="001B20D6"/>
    <w:rsid w:val="001C38FE"/>
    <w:rsid w:val="001F4343"/>
    <w:rsid w:val="001F7CB9"/>
    <w:rsid w:val="00207DB7"/>
    <w:rsid w:val="002108A9"/>
    <w:rsid w:val="00213D05"/>
    <w:rsid w:val="0021496C"/>
    <w:rsid w:val="002203FD"/>
    <w:rsid w:val="0023609B"/>
    <w:rsid w:val="002562FE"/>
    <w:rsid w:val="00265971"/>
    <w:rsid w:val="002718A2"/>
    <w:rsid w:val="002773D9"/>
    <w:rsid w:val="00284E42"/>
    <w:rsid w:val="002A64B5"/>
    <w:rsid w:val="002E6582"/>
    <w:rsid w:val="00301B79"/>
    <w:rsid w:val="003334E7"/>
    <w:rsid w:val="00335B33"/>
    <w:rsid w:val="00336B95"/>
    <w:rsid w:val="003675F7"/>
    <w:rsid w:val="003815EF"/>
    <w:rsid w:val="00387054"/>
    <w:rsid w:val="003B7F00"/>
    <w:rsid w:val="003C38F7"/>
    <w:rsid w:val="003D3892"/>
    <w:rsid w:val="003D71A3"/>
    <w:rsid w:val="003F24D1"/>
    <w:rsid w:val="003F3C44"/>
    <w:rsid w:val="0041264E"/>
    <w:rsid w:val="004209D7"/>
    <w:rsid w:val="00433F12"/>
    <w:rsid w:val="004428C9"/>
    <w:rsid w:val="00465522"/>
    <w:rsid w:val="004855F8"/>
    <w:rsid w:val="004A5B4C"/>
    <w:rsid w:val="004B0FFB"/>
    <w:rsid w:val="004F39F3"/>
    <w:rsid w:val="00532998"/>
    <w:rsid w:val="00580873"/>
    <w:rsid w:val="00593757"/>
    <w:rsid w:val="005B27CC"/>
    <w:rsid w:val="005D1E9D"/>
    <w:rsid w:val="005E192D"/>
    <w:rsid w:val="005F0E4F"/>
    <w:rsid w:val="00604029"/>
    <w:rsid w:val="006116E4"/>
    <w:rsid w:val="006276E0"/>
    <w:rsid w:val="006460E0"/>
    <w:rsid w:val="006546E0"/>
    <w:rsid w:val="0066271C"/>
    <w:rsid w:val="00680E2C"/>
    <w:rsid w:val="006A5146"/>
    <w:rsid w:val="006F2F1A"/>
    <w:rsid w:val="00703049"/>
    <w:rsid w:val="007030AA"/>
    <w:rsid w:val="00707DA7"/>
    <w:rsid w:val="00732AF2"/>
    <w:rsid w:val="0077229E"/>
    <w:rsid w:val="007803BA"/>
    <w:rsid w:val="00786F46"/>
    <w:rsid w:val="007B41A7"/>
    <w:rsid w:val="007D1EE2"/>
    <w:rsid w:val="008005E9"/>
    <w:rsid w:val="0080437B"/>
    <w:rsid w:val="008070D4"/>
    <w:rsid w:val="0081058E"/>
    <w:rsid w:val="008124A4"/>
    <w:rsid w:val="00823A53"/>
    <w:rsid w:val="00845ADF"/>
    <w:rsid w:val="0085034B"/>
    <w:rsid w:val="00880E7D"/>
    <w:rsid w:val="008829CC"/>
    <w:rsid w:val="0088309F"/>
    <w:rsid w:val="00891F4F"/>
    <w:rsid w:val="008A27EB"/>
    <w:rsid w:val="008F0235"/>
    <w:rsid w:val="00905579"/>
    <w:rsid w:val="00946B86"/>
    <w:rsid w:val="009672D4"/>
    <w:rsid w:val="00972232"/>
    <w:rsid w:val="0098634D"/>
    <w:rsid w:val="0099001D"/>
    <w:rsid w:val="009C4786"/>
    <w:rsid w:val="009D1DA7"/>
    <w:rsid w:val="009F3F12"/>
    <w:rsid w:val="00A61BE7"/>
    <w:rsid w:val="00A7141D"/>
    <w:rsid w:val="00AC2CF3"/>
    <w:rsid w:val="00AC3CBA"/>
    <w:rsid w:val="00AC6D2A"/>
    <w:rsid w:val="00AE7981"/>
    <w:rsid w:val="00AF0B43"/>
    <w:rsid w:val="00B14213"/>
    <w:rsid w:val="00B85C5A"/>
    <w:rsid w:val="00BA7518"/>
    <w:rsid w:val="00BF06D8"/>
    <w:rsid w:val="00BF67A0"/>
    <w:rsid w:val="00C13420"/>
    <w:rsid w:val="00C13E84"/>
    <w:rsid w:val="00C556A8"/>
    <w:rsid w:val="00C75462"/>
    <w:rsid w:val="00C82008"/>
    <w:rsid w:val="00C876B4"/>
    <w:rsid w:val="00C9095F"/>
    <w:rsid w:val="00CC04CE"/>
    <w:rsid w:val="00CC207B"/>
    <w:rsid w:val="00CC3D7E"/>
    <w:rsid w:val="00CD51AC"/>
    <w:rsid w:val="00CD78A2"/>
    <w:rsid w:val="00CE3488"/>
    <w:rsid w:val="00D00980"/>
    <w:rsid w:val="00D329F6"/>
    <w:rsid w:val="00D57B4B"/>
    <w:rsid w:val="00D600D4"/>
    <w:rsid w:val="00D65BE4"/>
    <w:rsid w:val="00D67CF2"/>
    <w:rsid w:val="00D67F86"/>
    <w:rsid w:val="00D70CD0"/>
    <w:rsid w:val="00D92DED"/>
    <w:rsid w:val="00DA41EA"/>
    <w:rsid w:val="00DB0A3B"/>
    <w:rsid w:val="00DD7F1F"/>
    <w:rsid w:val="00E218D6"/>
    <w:rsid w:val="00E31023"/>
    <w:rsid w:val="00E45DBA"/>
    <w:rsid w:val="00E57A1E"/>
    <w:rsid w:val="00E927B8"/>
    <w:rsid w:val="00E96B03"/>
    <w:rsid w:val="00EC461C"/>
    <w:rsid w:val="00ED2495"/>
    <w:rsid w:val="00F16D38"/>
    <w:rsid w:val="00F2184E"/>
    <w:rsid w:val="00F233C7"/>
    <w:rsid w:val="00F54175"/>
    <w:rsid w:val="00F83383"/>
    <w:rsid w:val="00F847D8"/>
    <w:rsid w:val="00F9437E"/>
    <w:rsid w:val="00FA7364"/>
    <w:rsid w:val="00FB1A55"/>
    <w:rsid w:val="00FF1AB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C56A823"/>
  <w15:docId w15:val="{4B90185B-A833-429F-8F13-9E1AC98C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46E0"/>
    <w:pPr>
      <w:spacing w:after="160" w:line="259" w:lineRule="auto"/>
    </w:pPr>
  </w:style>
  <w:style w:type="paragraph" w:styleId="Nagwek1">
    <w:name w:val="heading 1"/>
    <w:basedOn w:val="Normalny"/>
    <w:next w:val="Normalny"/>
    <w:link w:val="Nagwek1Znak"/>
    <w:uiPriority w:val="9"/>
    <w:qFormat/>
    <w:rsid w:val="00E96B03"/>
    <w:pPr>
      <w:keepNext/>
      <w:keepLines/>
      <w:spacing w:before="240" w:after="0"/>
      <w:jc w:val="center"/>
      <w:outlineLvl w:val="0"/>
    </w:pPr>
    <w:rPr>
      <w:rFonts w:asciiTheme="majorHAnsi" w:eastAsiaTheme="majorEastAsia" w:hAnsiTheme="majorHAnsi" w:cstheme="majorBidi"/>
      <w:b/>
      <w:bCs/>
      <w:sz w:val="24"/>
      <w:szCs w:val="24"/>
    </w:rPr>
  </w:style>
  <w:style w:type="paragraph" w:styleId="Nagwek2">
    <w:name w:val="heading 2"/>
    <w:basedOn w:val="Normalny"/>
    <w:next w:val="Normalny"/>
    <w:link w:val="Nagwek2Znak"/>
    <w:uiPriority w:val="9"/>
    <w:unhideWhenUsed/>
    <w:qFormat/>
    <w:rsid w:val="0017053A"/>
    <w:pPr>
      <w:keepNext/>
      <w:keepLines/>
      <w:spacing w:before="40" w:after="0"/>
      <w:outlineLvl w:val="1"/>
    </w:pPr>
    <w:rPr>
      <w:rFonts w:asciiTheme="majorHAnsi" w:eastAsiaTheme="majorEastAsia" w:hAnsiTheme="majorHAnsi" w:cstheme="majorBidi"/>
      <w:b/>
      <w:bCs/>
    </w:rPr>
  </w:style>
  <w:style w:type="paragraph" w:styleId="Nagwek3">
    <w:name w:val="heading 3"/>
    <w:basedOn w:val="Normalny"/>
    <w:next w:val="Normalny"/>
    <w:link w:val="Nagwek3Znak"/>
    <w:uiPriority w:val="9"/>
    <w:unhideWhenUsed/>
    <w:qFormat/>
    <w:rsid w:val="00CC207B"/>
    <w:pPr>
      <w:keepNext/>
      <w:keepLines/>
      <w:spacing w:before="40" w:after="0"/>
      <w:jc w:val="both"/>
      <w:outlineLvl w:val="2"/>
    </w:pPr>
    <w:rPr>
      <w:rFonts w:eastAsiaTheme="majorEastAsia" w:cstheme="minorHAnsi"/>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CD6599"/>
  </w:style>
  <w:style w:type="character" w:customStyle="1" w:styleId="StopkaZnak">
    <w:name w:val="Stopka Znak"/>
    <w:basedOn w:val="Domylnaczcionkaakapitu"/>
    <w:link w:val="Stopka"/>
    <w:uiPriority w:val="99"/>
    <w:qFormat/>
    <w:rsid w:val="00CD6599"/>
  </w:style>
  <w:style w:type="character" w:styleId="Uwydatnienie">
    <w:name w:val="Emphasis"/>
    <w:basedOn w:val="Domylnaczcionkaakapitu"/>
    <w:uiPriority w:val="20"/>
    <w:qFormat/>
    <w:rsid w:val="00CD6599"/>
    <w:rPr>
      <w:i/>
      <w:iCs/>
    </w:rPr>
  </w:style>
  <w:style w:type="paragraph" w:styleId="Nagwek">
    <w:name w:val="header"/>
    <w:basedOn w:val="Normalny"/>
    <w:next w:val="Tekstpodstawowy"/>
    <w:link w:val="NagwekZnak"/>
    <w:uiPriority w:val="99"/>
    <w:unhideWhenUsed/>
    <w:rsid w:val="00CD6599"/>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D6599"/>
    <w:pPr>
      <w:tabs>
        <w:tab w:val="center" w:pos="4536"/>
        <w:tab w:val="right" w:pos="9072"/>
      </w:tabs>
      <w:spacing w:after="0" w:line="240" w:lineRule="auto"/>
    </w:pPr>
  </w:style>
  <w:style w:type="paragraph" w:styleId="NormalnyWeb">
    <w:name w:val="Normal (Web)"/>
    <w:basedOn w:val="Normalny"/>
    <w:uiPriority w:val="99"/>
    <w:unhideWhenUsed/>
    <w:qFormat/>
    <w:rsid w:val="00CD6599"/>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aliases w:val="Akapit z listą BS,CW_Lista,Nagłowek 3,Numerowanie,L1,Preambuła,Kolorowa lista — akcent 11,Dot pt,F5 List Paragraph,Recommendation,List Paragraph11,lp1,maz_wyliczenie,opis dzialania,K-P_odwolanie,A_wyliczenie,Akapit z listą 1,Podsis rysunk"/>
    <w:basedOn w:val="Normalny"/>
    <w:link w:val="AkapitzlistZnak"/>
    <w:uiPriority w:val="34"/>
    <w:qFormat/>
    <w:rsid w:val="000C00DA"/>
    <w:pPr>
      <w:ind w:left="720"/>
      <w:contextualSpacing/>
    </w:pPr>
  </w:style>
  <w:style w:type="character" w:styleId="Hipercze">
    <w:name w:val="Hyperlink"/>
    <w:basedOn w:val="Domylnaczcionkaakapitu"/>
    <w:uiPriority w:val="99"/>
    <w:unhideWhenUsed/>
    <w:rsid w:val="00C13420"/>
    <w:rPr>
      <w:color w:val="0000FF"/>
      <w:u w:val="single"/>
    </w:rPr>
  </w:style>
  <w:style w:type="character" w:customStyle="1" w:styleId="AkapitzlistZnak">
    <w:name w:val="Akapit z listą Znak"/>
    <w:aliases w:val="Akapit z listą BS Znak,CW_Lista Znak,Nagłowek 3 Znak,Numerowanie Znak,L1 Znak,Preambuła Znak,Kolorowa lista — akcent 11 Znak,Dot pt Znak,F5 List Paragraph Znak,Recommendation Znak,List Paragraph11 Znak,lp1 Znak,maz_wyliczenie Znak"/>
    <w:link w:val="Akapitzlist"/>
    <w:uiPriority w:val="34"/>
    <w:qFormat/>
    <w:locked/>
    <w:rsid w:val="00C13420"/>
  </w:style>
  <w:style w:type="character" w:customStyle="1" w:styleId="markedcontent">
    <w:name w:val="markedcontent"/>
    <w:basedOn w:val="Domylnaczcionkaakapitu"/>
    <w:rsid w:val="00C13420"/>
  </w:style>
  <w:style w:type="character" w:styleId="Tytuksiki">
    <w:name w:val="Book Title"/>
    <w:basedOn w:val="Domylnaczcionkaakapitu"/>
    <w:uiPriority w:val="33"/>
    <w:qFormat/>
    <w:rsid w:val="00C13420"/>
    <w:rPr>
      <w:b/>
      <w:bCs/>
      <w:i/>
      <w:iCs/>
      <w:spacing w:val="5"/>
    </w:rPr>
  </w:style>
  <w:style w:type="character" w:customStyle="1" w:styleId="Nagwek1Znak">
    <w:name w:val="Nagłówek 1 Znak"/>
    <w:basedOn w:val="Domylnaczcionkaakapitu"/>
    <w:link w:val="Nagwek1"/>
    <w:uiPriority w:val="9"/>
    <w:rsid w:val="00E96B03"/>
    <w:rPr>
      <w:rFonts w:asciiTheme="majorHAnsi" w:eastAsiaTheme="majorEastAsia" w:hAnsiTheme="majorHAnsi" w:cstheme="majorBidi"/>
      <w:b/>
      <w:bCs/>
      <w:sz w:val="24"/>
      <w:szCs w:val="24"/>
    </w:rPr>
  </w:style>
  <w:style w:type="character" w:customStyle="1" w:styleId="Nagwek2Znak">
    <w:name w:val="Nagłówek 2 Znak"/>
    <w:basedOn w:val="Domylnaczcionkaakapitu"/>
    <w:link w:val="Nagwek2"/>
    <w:uiPriority w:val="9"/>
    <w:rsid w:val="0017053A"/>
    <w:rPr>
      <w:rFonts w:asciiTheme="majorHAnsi" w:eastAsiaTheme="majorEastAsia" w:hAnsiTheme="majorHAnsi" w:cstheme="majorBidi"/>
      <w:b/>
      <w:bCs/>
    </w:rPr>
  </w:style>
  <w:style w:type="character" w:customStyle="1" w:styleId="Nagwek3Znak">
    <w:name w:val="Nagłówek 3 Znak"/>
    <w:basedOn w:val="Domylnaczcionkaakapitu"/>
    <w:link w:val="Nagwek3"/>
    <w:uiPriority w:val="9"/>
    <w:rsid w:val="00CC207B"/>
    <w:rPr>
      <w:rFonts w:eastAsiaTheme="majorEastAsia" w:cstheme="minorHAnsi"/>
      <w:b/>
      <w:bCs/>
      <w:lang w:eastAsia="pl-PL"/>
    </w:rPr>
  </w:style>
  <w:style w:type="character" w:styleId="Nierozpoznanawzmianka">
    <w:name w:val="Unresolved Mention"/>
    <w:basedOn w:val="Domylnaczcionkaakapitu"/>
    <w:uiPriority w:val="99"/>
    <w:semiHidden/>
    <w:unhideWhenUsed/>
    <w:rsid w:val="00C9095F"/>
    <w:rPr>
      <w:color w:val="605E5C"/>
      <w:shd w:val="clear" w:color="auto" w:fill="E1DFDD"/>
    </w:rPr>
  </w:style>
  <w:style w:type="character" w:styleId="Odwoaniedokomentarza">
    <w:name w:val="annotation reference"/>
    <w:basedOn w:val="Domylnaczcionkaakapitu"/>
    <w:uiPriority w:val="99"/>
    <w:semiHidden/>
    <w:unhideWhenUsed/>
    <w:rsid w:val="002562FE"/>
    <w:rPr>
      <w:sz w:val="16"/>
      <w:szCs w:val="16"/>
    </w:rPr>
  </w:style>
  <w:style w:type="paragraph" w:styleId="Tekstkomentarza">
    <w:name w:val="annotation text"/>
    <w:basedOn w:val="Normalny"/>
    <w:link w:val="TekstkomentarzaZnak"/>
    <w:uiPriority w:val="99"/>
    <w:semiHidden/>
    <w:unhideWhenUsed/>
    <w:rsid w:val="002562F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62FE"/>
    <w:rPr>
      <w:sz w:val="20"/>
      <w:szCs w:val="20"/>
    </w:rPr>
  </w:style>
  <w:style w:type="paragraph" w:styleId="Tematkomentarza">
    <w:name w:val="annotation subject"/>
    <w:basedOn w:val="Tekstkomentarza"/>
    <w:next w:val="Tekstkomentarza"/>
    <w:link w:val="TematkomentarzaZnak"/>
    <w:uiPriority w:val="99"/>
    <w:semiHidden/>
    <w:unhideWhenUsed/>
    <w:rsid w:val="002562FE"/>
    <w:rPr>
      <w:b/>
      <w:bCs/>
    </w:rPr>
  </w:style>
  <w:style w:type="character" w:customStyle="1" w:styleId="TematkomentarzaZnak">
    <w:name w:val="Temat komentarza Znak"/>
    <w:basedOn w:val="TekstkomentarzaZnak"/>
    <w:link w:val="Tematkomentarza"/>
    <w:uiPriority w:val="99"/>
    <w:semiHidden/>
    <w:rsid w:val="002562FE"/>
    <w:rPr>
      <w:b/>
      <w:bCs/>
      <w:sz w:val="20"/>
      <w:szCs w:val="20"/>
    </w:rPr>
  </w:style>
  <w:style w:type="character" w:styleId="UyteHipercze">
    <w:name w:val="FollowedHyperlink"/>
    <w:basedOn w:val="Domylnaczcionkaakapitu"/>
    <w:uiPriority w:val="99"/>
    <w:semiHidden/>
    <w:unhideWhenUsed/>
    <w:rsid w:val="00F847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l.edu.pl/zamowienia-publiczne/zamowienia-ponizej-130-000-zlotych-nett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5F97549A-2D02-4618-999F-BDB2084E58ED}">
  <ds:schemaRefs>
    <ds:schemaRef ds:uri="http://schemas.openxmlformats.org/officeDocument/2006/bibliography"/>
  </ds:schemaRefs>
</ds:datastoreItem>
</file>

<file path=customXml/itemProps2.xml><?xml version="1.0" encoding="utf-8"?>
<ds:datastoreItem xmlns:ds="http://schemas.openxmlformats.org/officeDocument/2006/customXml" ds:itemID="{5EB1A885-A5A1-4A0A-BE89-379E72D6197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8</Pages>
  <Words>2152</Words>
  <Characters>12918</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zapytanie ofertowe : dostawa, montaż i uruchomienie napędu elektrycznego do automatycznego otwierania i zamykania istniejących drzwi</vt:lpstr>
    </vt:vector>
  </TitlesOfParts>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 dostawa, montaż i uruchomienie napędu elektrycznego do automatycznego otwierania i zamykania istniejących drzwi</dc:title>
  <dc:subject/>
  <dc:creator>Monika Konopka</dc:creator>
  <dc:description/>
  <cp:lastModifiedBy>Natalia Cholewicka</cp:lastModifiedBy>
  <cp:revision>11</cp:revision>
  <cp:lastPrinted>2025-11-28T07:59:00Z</cp:lastPrinted>
  <dcterms:created xsi:type="dcterms:W3CDTF">2025-11-27T09:11:00Z</dcterms:created>
  <dcterms:modified xsi:type="dcterms:W3CDTF">2025-11-28T10:04:00Z</dcterms:modified>
  <dc:language>pl-PL</dc:language>
</cp:coreProperties>
</file>