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BEA8" w14:textId="06A00A49" w:rsidR="00C13420" w:rsidRPr="00D00980" w:rsidRDefault="00C13420" w:rsidP="00AC3CBA">
      <w:pPr>
        <w:pStyle w:val="Nagwek1"/>
        <w:rPr>
          <w:rFonts w:asciiTheme="minorHAnsi" w:hAnsiTheme="minorHAnsi" w:cstheme="minorHAnsi"/>
          <w:sz w:val="22"/>
          <w:szCs w:val="22"/>
        </w:rPr>
      </w:pPr>
      <w:r w:rsidRPr="00D00980">
        <w:rPr>
          <w:rFonts w:asciiTheme="minorHAnsi" w:hAnsiTheme="minorHAnsi" w:cstheme="minorHAnsi"/>
          <w:sz w:val="22"/>
          <w:szCs w:val="22"/>
        </w:rPr>
        <w:t>ZAPYTANIE OFERTOWE</w:t>
      </w:r>
    </w:p>
    <w:p w14:paraId="44B7453F" w14:textId="7453B0B4" w:rsidR="0017053A" w:rsidRPr="00D00980" w:rsidRDefault="0017053A" w:rsidP="00AC2CF3">
      <w:pPr>
        <w:pStyle w:val="Nagwek2"/>
        <w:jc w:val="both"/>
        <w:rPr>
          <w:rFonts w:asciiTheme="minorHAnsi" w:hAnsiTheme="minorHAnsi" w:cstheme="minorHAnsi"/>
        </w:rPr>
      </w:pPr>
      <w:r w:rsidRPr="00D00980">
        <w:rPr>
          <w:rFonts w:asciiTheme="minorHAnsi" w:hAnsiTheme="minorHAnsi" w:cstheme="minorHAnsi"/>
        </w:rPr>
        <w:t>PDz.3912.</w:t>
      </w:r>
      <w:r w:rsidR="00516655">
        <w:rPr>
          <w:rFonts w:asciiTheme="minorHAnsi" w:hAnsiTheme="minorHAnsi" w:cstheme="minorHAnsi"/>
        </w:rPr>
        <w:t>12</w:t>
      </w:r>
      <w:r w:rsidRPr="00D00980">
        <w:rPr>
          <w:rFonts w:asciiTheme="minorHAnsi" w:hAnsiTheme="minorHAnsi" w:cstheme="minorHAnsi"/>
        </w:rPr>
        <w:t>.2025.UD2</w:t>
      </w:r>
    </w:p>
    <w:p w14:paraId="5CE1F617" w14:textId="70436A5F" w:rsidR="00C13420" w:rsidRPr="00D00980" w:rsidRDefault="00C13420" w:rsidP="00AC2CF3">
      <w:pPr>
        <w:pStyle w:val="Nagwek2"/>
        <w:numPr>
          <w:ilvl w:val="0"/>
          <w:numId w:val="20"/>
        </w:numPr>
        <w:spacing w:before="360"/>
        <w:ind w:left="357" w:hanging="357"/>
        <w:jc w:val="both"/>
        <w:rPr>
          <w:rFonts w:asciiTheme="minorHAnsi" w:hAnsiTheme="minorHAnsi" w:cstheme="minorHAnsi"/>
        </w:rPr>
      </w:pPr>
      <w:r w:rsidRPr="00D00980">
        <w:rPr>
          <w:rFonts w:asciiTheme="minorHAnsi" w:hAnsiTheme="minorHAnsi" w:cstheme="minorHAnsi"/>
        </w:rPr>
        <w:t>N</w:t>
      </w:r>
      <w:r w:rsidR="00E96B03" w:rsidRPr="00D00980">
        <w:rPr>
          <w:rFonts w:asciiTheme="minorHAnsi" w:hAnsiTheme="minorHAnsi" w:cstheme="minorHAnsi"/>
        </w:rPr>
        <w:t>azwa i adres zamawiającego</w:t>
      </w:r>
    </w:p>
    <w:p w14:paraId="63AAC000" w14:textId="15633896" w:rsidR="00C13420" w:rsidRPr="00D00980" w:rsidRDefault="00C13420" w:rsidP="00AC2CF3">
      <w:pPr>
        <w:spacing w:after="0"/>
        <w:jc w:val="both"/>
        <w:rPr>
          <w:rFonts w:cstheme="minorHAnsi"/>
        </w:rPr>
      </w:pPr>
      <w:r w:rsidRPr="00D00980">
        <w:rPr>
          <w:rFonts w:cstheme="minorHAnsi"/>
        </w:rPr>
        <w:t>Akademia Łomżyńska</w:t>
      </w:r>
    </w:p>
    <w:p w14:paraId="28949A97" w14:textId="06CE9FC4" w:rsidR="00C13420" w:rsidRPr="00D00980" w:rsidRDefault="00C13420" w:rsidP="00AC2CF3">
      <w:pPr>
        <w:spacing w:after="0"/>
        <w:jc w:val="both"/>
        <w:rPr>
          <w:rFonts w:cstheme="minorHAnsi"/>
        </w:rPr>
      </w:pPr>
      <w:r w:rsidRPr="00D00980">
        <w:rPr>
          <w:rFonts w:cstheme="minorHAnsi"/>
        </w:rPr>
        <w:t>ul. Akademicka 14</w:t>
      </w:r>
    </w:p>
    <w:p w14:paraId="67FB5D7B" w14:textId="77777777" w:rsidR="00C13420" w:rsidRPr="00D00980" w:rsidRDefault="00C13420" w:rsidP="00AC2CF3">
      <w:pPr>
        <w:spacing w:after="0"/>
        <w:jc w:val="both"/>
        <w:rPr>
          <w:rFonts w:cstheme="minorHAnsi"/>
        </w:rPr>
      </w:pPr>
      <w:r w:rsidRPr="00D00980">
        <w:rPr>
          <w:rFonts w:cstheme="minorHAnsi"/>
        </w:rPr>
        <w:t>18-400 Łomża</w:t>
      </w:r>
    </w:p>
    <w:p w14:paraId="0CBD4621" w14:textId="630F2A48" w:rsidR="0017053A" w:rsidRPr="00D00980" w:rsidRDefault="00C13420" w:rsidP="00AC2CF3">
      <w:pPr>
        <w:spacing w:after="0"/>
        <w:jc w:val="both"/>
        <w:rPr>
          <w:rFonts w:cstheme="minorHAnsi"/>
        </w:rPr>
      </w:pPr>
      <w:r w:rsidRPr="00D00980">
        <w:rPr>
          <w:rFonts w:cstheme="minorHAnsi"/>
        </w:rPr>
        <w:t xml:space="preserve">NIP 718-19-47-148 </w:t>
      </w:r>
    </w:p>
    <w:p w14:paraId="3A7456D4" w14:textId="7A7A2C5B" w:rsidR="00C13420" w:rsidRPr="00D00980" w:rsidRDefault="0017053A" w:rsidP="00AC2CF3">
      <w:pPr>
        <w:spacing w:before="360" w:after="240"/>
        <w:jc w:val="both"/>
        <w:rPr>
          <w:rFonts w:cstheme="minorHAnsi"/>
        </w:rPr>
      </w:pPr>
      <w:r w:rsidRPr="00D00980">
        <w:rPr>
          <w:rFonts w:cstheme="minorHAnsi"/>
          <w:b/>
          <w:bCs/>
        </w:rPr>
        <w:t>Dotyczy:</w:t>
      </w:r>
      <w:r w:rsidRPr="00D00980">
        <w:rPr>
          <w:rFonts w:cstheme="minorHAnsi"/>
        </w:rPr>
        <w:t xml:space="preserve"> </w:t>
      </w:r>
      <w:r w:rsidR="00B14213" w:rsidRPr="00B14213">
        <w:rPr>
          <w:rFonts w:cstheme="minorHAnsi"/>
        </w:rPr>
        <w:t>Zakup</w:t>
      </w:r>
      <w:r w:rsidR="00B14213">
        <w:rPr>
          <w:rFonts w:cstheme="minorHAnsi"/>
        </w:rPr>
        <w:t>u</w:t>
      </w:r>
      <w:r w:rsidR="00B14213" w:rsidRPr="00B14213">
        <w:rPr>
          <w:rFonts w:cstheme="minorHAnsi"/>
        </w:rPr>
        <w:t xml:space="preserve"> </w:t>
      </w:r>
      <w:r w:rsidR="002773D9" w:rsidRPr="002773D9">
        <w:rPr>
          <w:rFonts w:cstheme="minorHAnsi"/>
        </w:rPr>
        <w:t>3 sztuk okularów dla osób niewidomych i słabowidzących w ramach projektu „Akademia Łomżyńska dostępna plus” nr FERS.03.01-IP.08-0132/24</w:t>
      </w:r>
    </w:p>
    <w:p w14:paraId="1C33D1EB" w14:textId="4B90E8F5" w:rsidR="00C13420" w:rsidRPr="00D00980" w:rsidRDefault="00E96B03" w:rsidP="00AC2CF3">
      <w:pPr>
        <w:pStyle w:val="Nagwek2"/>
        <w:numPr>
          <w:ilvl w:val="0"/>
          <w:numId w:val="20"/>
        </w:numPr>
        <w:spacing w:before="0"/>
        <w:ind w:left="357" w:hanging="357"/>
        <w:jc w:val="both"/>
        <w:rPr>
          <w:rFonts w:asciiTheme="minorHAnsi" w:hAnsiTheme="minorHAnsi" w:cstheme="minorHAnsi"/>
        </w:rPr>
      </w:pPr>
      <w:r w:rsidRPr="00D00980">
        <w:rPr>
          <w:rFonts w:asciiTheme="minorHAnsi" w:hAnsiTheme="minorHAnsi" w:cstheme="minorHAnsi"/>
        </w:rPr>
        <w:t>Tryb udzielenia zamówienia</w:t>
      </w:r>
    </w:p>
    <w:p w14:paraId="5F6808AB" w14:textId="213A23A6" w:rsidR="0017053A" w:rsidRPr="00D00980" w:rsidRDefault="0017053A" w:rsidP="00AC2CF3">
      <w:pPr>
        <w:pStyle w:val="Akapitzlist"/>
        <w:numPr>
          <w:ilvl w:val="0"/>
          <w:numId w:val="2"/>
        </w:numPr>
        <w:jc w:val="both"/>
        <w:rPr>
          <w:rFonts w:cstheme="minorHAnsi"/>
        </w:rPr>
      </w:pPr>
      <w:r w:rsidRPr="00D00980">
        <w:rPr>
          <w:rFonts w:cstheme="minorHAnsi"/>
        </w:rPr>
        <w:t>Do zapytania nie ma zastosowania ustawa z dnia 11.09.2019 r. Prawo zamówień publicznych (t.j. Dz. U. z 2024 r.</w:t>
      </w:r>
      <w:r w:rsidR="00112C5B">
        <w:rPr>
          <w:rFonts w:cstheme="minorHAnsi"/>
        </w:rPr>
        <w:t xml:space="preserve"> </w:t>
      </w:r>
      <w:r w:rsidRPr="00D00980">
        <w:rPr>
          <w:rFonts w:cstheme="minorHAnsi"/>
        </w:rPr>
        <w:t>poz. 1320).</w:t>
      </w:r>
    </w:p>
    <w:p w14:paraId="5CF44952" w14:textId="4CCF3B57" w:rsidR="0017053A" w:rsidRPr="00D00980" w:rsidRDefault="0017053A" w:rsidP="00AC2CF3">
      <w:pPr>
        <w:pStyle w:val="Akapitzlist"/>
        <w:numPr>
          <w:ilvl w:val="0"/>
          <w:numId w:val="2"/>
        </w:numPr>
        <w:jc w:val="both"/>
        <w:rPr>
          <w:rFonts w:cstheme="minorHAnsi"/>
        </w:rPr>
      </w:pPr>
      <w:r w:rsidRPr="00D00980">
        <w:rPr>
          <w:rFonts w:cstheme="minorHAnsi"/>
        </w:rPr>
        <w:t xml:space="preserve">Niniejsze zapytanie ofertowe nie stanowi oferty w rozumieniu art. 66 Kodeksu cywilnego. Otrzymanie w wyniku niniejszego postępowania ofert nie jest równoznaczne ze złożeniem zamówienia przez Akademię Łomżyńską oraz nie stanowi podstawy do roszczeń ze strony Wykonawcy. </w:t>
      </w:r>
    </w:p>
    <w:p w14:paraId="22ADC4BA" w14:textId="3261405F" w:rsidR="0017053A" w:rsidRPr="00D00980" w:rsidRDefault="0017053A" w:rsidP="00AC2CF3">
      <w:pPr>
        <w:pStyle w:val="Akapitzlist"/>
        <w:numPr>
          <w:ilvl w:val="0"/>
          <w:numId w:val="2"/>
        </w:numPr>
        <w:jc w:val="both"/>
        <w:rPr>
          <w:rFonts w:cstheme="minorHAnsi"/>
        </w:rPr>
      </w:pPr>
      <w:r w:rsidRPr="00D00980">
        <w:rPr>
          <w:rFonts w:cstheme="minorHAnsi"/>
        </w:rPr>
        <w:t xml:space="preserve">Celem niniejszego postępowania i warunków w nim określonych jest udzielenie zamówienia zgodnie z zasadami: </w:t>
      </w:r>
    </w:p>
    <w:p w14:paraId="7F60E9A9" w14:textId="2ECE6E86" w:rsidR="0017053A" w:rsidRPr="00D00980" w:rsidRDefault="0017053A" w:rsidP="00AC2CF3">
      <w:pPr>
        <w:pStyle w:val="Akapitzlist"/>
        <w:numPr>
          <w:ilvl w:val="0"/>
          <w:numId w:val="3"/>
        </w:numPr>
        <w:jc w:val="both"/>
        <w:rPr>
          <w:rFonts w:cstheme="minorHAnsi"/>
        </w:rPr>
      </w:pPr>
      <w:r w:rsidRPr="00D00980">
        <w:rPr>
          <w:rFonts w:cstheme="minorHAnsi"/>
        </w:rPr>
        <w:t>zachowania uczciwej konkurencji, równego traktowania Wykonawców i przejrzystości,</w:t>
      </w:r>
    </w:p>
    <w:p w14:paraId="71CC2DE5" w14:textId="5BD43C2C" w:rsidR="0017053A" w:rsidRPr="00D00980" w:rsidRDefault="0017053A" w:rsidP="00AC2CF3">
      <w:pPr>
        <w:pStyle w:val="Akapitzlist"/>
        <w:numPr>
          <w:ilvl w:val="0"/>
          <w:numId w:val="3"/>
        </w:numPr>
        <w:jc w:val="both"/>
        <w:rPr>
          <w:rFonts w:cstheme="minorHAnsi"/>
        </w:rPr>
      </w:pPr>
      <w:r w:rsidRPr="00D00980">
        <w:rPr>
          <w:rFonts w:cstheme="minorHAnsi"/>
        </w:rPr>
        <w:t>racjonalnego gospodarowania środkami finansowymi, w tym zasady wydatkowania funduszy w sposób celowy, oszczędny oraz umożliwiający terminową realizację zadań.</w:t>
      </w:r>
    </w:p>
    <w:p w14:paraId="2B2F2F35" w14:textId="4CDA0863" w:rsidR="0017053A" w:rsidRPr="00D00980" w:rsidRDefault="0017053A" w:rsidP="00AC2CF3">
      <w:pPr>
        <w:pStyle w:val="Nagwek2"/>
        <w:numPr>
          <w:ilvl w:val="0"/>
          <w:numId w:val="20"/>
        </w:numPr>
        <w:ind w:left="357" w:hanging="357"/>
        <w:jc w:val="both"/>
        <w:rPr>
          <w:rFonts w:asciiTheme="minorHAnsi" w:hAnsiTheme="minorHAnsi" w:cstheme="minorHAnsi"/>
        </w:rPr>
      </w:pPr>
      <w:r w:rsidRPr="00D00980">
        <w:rPr>
          <w:rFonts w:asciiTheme="minorHAnsi" w:hAnsiTheme="minorHAnsi" w:cstheme="minorHAnsi"/>
        </w:rPr>
        <w:t>Informacje o projekcie:</w:t>
      </w:r>
    </w:p>
    <w:p w14:paraId="78154577" w14:textId="0991E667" w:rsidR="0017053A" w:rsidRPr="00D00980" w:rsidRDefault="0017053A" w:rsidP="00AC2CF3">
      <w:pPr>
        <w:jc w:val="both"/>
        <w:rPr>
          <w:rFonts w:cstheme="minorHAnsi"/>
        </w:rPr>
      </w:pPr>
      <w:r w:rsidRPr="00D00980">
        <w:rPr>
          <w:rFonts w:cstheme="minorHAnsi"/>
        </w:rPr>
        <w:t>Celem głównym projektu „Akademia Łomżyńska dostępna plus” nr FERS.03.01-IP.08-0132/24 jest wzrost dostępności w 8 obszarach (struktura organizacyjna, dostępność architektoniczna, dostępność informacyjno-komunikacyjna, dostępność cyfrowa, technologie, procedury, usługi wspierające edukację, działania podnoszące świadomość niepełnosprawności), Akademii Łomżyńskiej dla osób ze szczególnymi potrzebami (w tym osób z niepełnosprawnościami) studiujących, pracujących, współpracujących lub korzystających z oferty uczelni.</w:t>
      </w:r>
    </w:p>
    <w:p w14:paraId="26F030F5" w14:textId="6F8D916E" w:rsidR="0017053A" w:rsidRPr="00D00980" w:rsidRDefault="0017053A" w:rsidP="00AC2CF3">
      <w:pPr>
        <w:pStyle w:val="Nagwek2"/>
        <w:numPr>
          <w:ilvl w:val="0"/>
          <w:numId w:val="20"/>
        </w:numPr>
        <w:jc w:val="both"/>
        <w:rPr>
          <w:rFonts w:asciiTheme="minorHAnsi" w:hAnsiTheme="minorHAnsi" w:cstheme="minorHAnsi"/>
        </w:rPr>
      </w:pPr>
      <w:r w:rsidRPr="00D00980">
        <w:rPr>
          <w:rFonts w:asciiTheme="minorHAnsi" w:hAnsiTheme="minorHAnsi" w:cstheme="minorHAnsi"/>
        </w:rPr>
        <w:t>Przedmiot zamówienia:</w:t>
      </w:r>
    </w:p>
    <w:p w14:paraId="3705350C" w14:textId="77777777" w:rsidR="0017053A" w:rsidRPr="00D00980" w:rsidRDefault="0017053A" w:rsidP="00AC2CF3">
      <w:pPr>
        <w:jc w:val="both"/>
        <w:rPr>
          <w:rFonts w:cstheme="minorHAnsi"/>
          <w:b/>
          <w:bCs/>
        </w:rPr>
      </w:pPr>
      <w:r w:rsidRPr="00D00980">
        <w:rPr>
          <w:rFonts w:cstheme="minorHAnsi"/>
          <w:b/>
          <w:bCs/>
        </w:rPr>
        <w:t xml:space="preserve">Kod CPV </w:t>
      </w:r>
    </w:p>
    <w:p w14:paraId="3164E391" w14:textId="4071E5E7" w:rsidR="0099001D" w:rsidRDefault="0081058E" w:rsidP="00AC2CF3">
      <w:pPr>
        <w:jc w:val="both"/>
        <w:rPr>
          <w:rFonts w:cstheme="minorHAnsi"/>
        </w:rPr>
      </w:pPr>
      <w:r w:rsidRPr="0081058E">
        <w:rPr>
          <w:rFonts w:cstheme="minorHAnsi"/>
        </w:rPr>
        <w:t>38624000-5</w:t>
      </w:r>
      <w:r w:rsidR="0099001D" w:rsidRPr="0099001D">
        <w:rPr>
          <w:rFonts w:cstheme="minorHAnsi"/>
        </w:rPr>
        <w:t xml:space="preserve"> </w:t>
      </w:r>
      <w:r>
        <w:rPr>
          <w:rFonts w:cstheme="minorHAnsi"/>
        </w:rPr>
        <w:t>–</w:t>
      </w:r>
      <w:r w:rsidR="0099001D" w:rsidRPr="0099001D">
        <w:rPr>
          <w:rFonts w:cstheme="minorHAnsi"/>
        </w:rPr>
        <w:t xml:space="preserve"> </w:t>
      </w:r>
      <w:r>
        <w:rPr>
          <w:rFonts w:cstheme="minorHAnsi"/>
        </w:rPr>
        <w:t>Pomoce optyczne</w:t>
      </w:r>
    </w:p>
    <w:p w14:paraId="7391795B" w14:textId="38AAA517" w:rsidR="002718A2" w:rsidRDefault="0081058E" w:rsidP="00AC2CF3">
      <w:pPr>
        <w:jc w:val="both"/>
        <w:rPr>
          <w:rFonts w:cstheme="minorHAnsi"/>
        </w:rPr>
      </w:pPr>
      <w:r w:rsidRPr="0081058E">
        <w:rPr>
          <w:rFonts w:cstheme="minorHAnsi"/>
        </w:rPr>
        <w:t xml:space="preserve">33196200-2 </w:t>
      </w:r>
      <w:r>
        <w:rPr>
          <w:rFonts w:cstheme="minorHAnsi"/>
        </w:rPr>
        <w:t>– Sprzęt dla niepełnosprawnych</w:t>
      </w:r>
    </w:p>
    <w:p w14:paraId="29012E32" w14:textId="2A2D8F51" w:rsidR="0017053A" w:rsidRPr="00D00980" w:rsidRDefault="0017053A" w:rsidP="00AC2CF3">
      <w:pPr>
        <w:pStyle w:val="Nagwek2"/>
        <w:numPr>
          <w:ilvl w:val="0"/>
          <w:numId w:val="20"/>
        </w:numPr>
        <w:jc w:val="both"/>
        <w:rPr>
          <w:rFonts w:asciiTheme="minorHAnsi" w:hAnsiTheme="minorHAnsi" w:cstheme="minorHAnsi"/>
        </w:rPr>
      </w:pPr>
      <w:r w:rsidRPr="00D00980">
        <w:rPr>
          <w:rFonts w:asciiTheme="minorHAnsi" w:hAnsiTheme="minorHAnsi" w:cstheme="minorHAnsi"/>
        </w:rPr>
        <w:t>Opis przedmiotu zamówienia:</w:t>
      </w:r>
    </w:p>
    <w:p w14:paraId="209090FB" w14:textId="2DD58E55" w:rsidR="00B14213" w:rsidRDefault="00B14213" w:rsidP="00AC2CF3">
      <w:pPr>
        <w:spacing w:after="0"/>
        <w:jc w:val="both"/>
        <w:rPr>
          <w:rFonts w:cstheme="minorHAnsi"/>
        </w:rPr>
      </w:pPr>
      <w:r w:rsidRPr="00B14213">
        <w:rPr>
          <w:rFonts w:cstheme="minorHAnsi"/>
        </w:rPr>
        <w:t xml:space="preserve">Zakup </w:t>
      </w:r>
      <w:r w:rsidR="003815EF" w:rsidRPr="003815EF">
        <w:rPr>
          <w:rFonts w:cstheme="minorHAnsi"/>
        </w:rPr>
        <w:t>3 sztuk okularów dla osób niewidomych i słabowidzących w ramach projektu „Akademia Łomżyńska dostępna plus” nr FERS.03.01-IP.08-0132/24</w:t>
      </w:r>
    </w:p>
    <w:p w14:paraId="271E3B83" w14:textId="61BD2D02" w:rsidR="004209D7" w:rsidRDefault="004209D7" w:rsidP="004209D7">
      <w:pPr>
        <w:jc w:val="both"/>
      </w:pPr>
      <w:r>
        <w:lastRenderedPageBreak/>
        <w:t xml:space="preserve">Przedmiotem zamówienia jest zakup 3 sztuk </w:t>
      </w:r>
      <w:r w:rsidRPr="00A31447">
        <w:t xml:space="preserve">okularów dla </w:t>
      </w:r>
      <w:r>
        <w:t>osób z niepełnosprawnością wzroku, m.in. osób niewidomych i słabowidzących korzystających z usług świadczonych przez Akademię Łomżyńską, które w</w:t>
      </w:r>
      <w:r w:rsidRPr="00A31447">
        <w:t xml:space="preserve"> znaczący sposób poprawi</w:t>
      </w:r>
      <w:r>
        <w:t>ą</w:t>
      </w:r>
      <w:r w:rsidRPr="00A31447">
        <w:t xml:space="preserve"> jakość </w:t>
      </w:r>
      <w:r w:rsidR="00BF67A0">
        <w:t xml:space="preserve">akademickiego </w:t>
      </w:r>
      <w:r w:rsidRPr="00A31447">
        <w:t>życia tych osób i umożliwi</w:t>
      </w:r>
      <w:r>
        <w:t>ą</w:t>
      </w:r>
      <w:r w:rsidRPr="00A31447">
        <w:t xml:space="preserve"> im samodzielność. Okulary</w:t>
      </w:r>
      <w:r>
        <w:t xml:space="preserve"> będą</w:t>
      </w:r>
      <w:r w:rsidRPr="00A31447">
        <w:t xml:space="preserve"> wizualnym asystentem pomagającym w wykonywaniu codziennych zadań.</w:t>
      </w:r>
      <w:r w:rsidRPr="0084743F">
        <w:t xml:space="preserve"> Dzięki sztucznej inteligencji, zintegrowanej kamerze i wbudowanym głośnikom, okulary nie tylko czytają napisy na tablicach czy etykietach, ale też rozpoznają twarze i podpowiadają, jaki kolor mają trzymane w dłoni przedmioty.</w:t>
      </w:r>
    </w:p>
    <w:p w14:paraId="4DDDC8DC" w14:textId="77777777" w:rsidR="004209D7" w:rsidRPr="00A31447" w:rsidRDefault="004209D7" w:rsidP="004209D7">
      <w:pPr>
        <w:pStyle w:val="Nagwek3"/>
      </w:pPr>
      <w:r w:rsidRPr="00A31447">
        <w:t>Parametry i właściwości:</w:t>
      </w:r>
    </w:p>
    <w:p w14:paraId="506F8992" w14:textId="77777777" w:rsidR="004209D7" w:rsidRDefault="004209D7" w:rsidP="004209D7">
      <w:pPr>
        <w:pStyle w:val="Akapitzlist"/>
        <w:numPr>
          <w:ilvl w:val="0"/>
          <w:numId w:val="30"/>
        </w:numPr>
      </w:pPr>
      <w:r>
        <w:t>kamera z szerokim polem widzenia, wychwytująca każdy szczegół,</w:t>
      </w:r>
    </w:p>
    <w:p w14:paraId="61FD8439" w14:textId="77777777" w:rsidR="004209D7" w:rsidRDefault="004209D7" w:rsidP="004209D7">
      <w:pPr>
        <w:pStyle w:val="Akapitzlist"/>
        <w:numPr>
          <w:ilvl w:val="0"/>
          <w:numId w:val="30"/>
        </w:numPr>
      </w:pPr>
      <w:r>
        <w:t xml:space="preserve">opisywanie otoczenia, </w:t>
      </w:r>
    </w:p>
    <w:p w14:paraId="55C664E9" w14:textId="77777777" w:rsidR="004209D7" w:rsidRDefault="004209D7" w:rsidP="004209D7">
      <w:pPr>
        <w:pStyle w:val="Akapitzlist"/>
        <w:numPr>
          <w:ilvl w:val="0"/>
          <w:numId w:val="30"/>
        </w:numPr>
      </w:pPr>
      <w:r>
        <w:t>rozpoznawanie tekstu drukowanego, pisma ręcznego, etykiet na produktach w sklepie, banknotów,</w:t>
      </w:r>
    </w:p>
    <w:p w14:paraId="371A0F31" w14:textId="77777777" w:rsidR="004209D7" w:rsidRDefault="004209D7" w:rsidP="004209D7">
      <w:pPr>
        <w:pStyle w:val="Akapitzlist"/>
        <w:numPr>
          <w:ilvl w:val="0"/>
          <w:numId w:val="30"/>
        </w:numPr>
      </w:pPr>
      <w:r>
        <w:t>identyfikowanie obiektów,</w:t>
      </w:r>
    </w:p>
    <w:p w14:paraId="7DC5AEC0" w14:textId="77777777" w:rsidR="004209D7" w:rsidRDefault="004209D7" w:rsidP="004209D7">
      <w:pPr>
        <w:pStyle w:val="Akapitzlist"/>
        <w:numPr>
          <w:ilvl w:val="0"/>
          <w:numId w:val="30"/>
        </w:numPr>
      </w:pPr>
      <w:r>
        <w:t>rozpoznawanie twarzy,</w:t>
      </w:r>
    </w:p>
    <w:p w14:paraId="23CE07CB" w14:textId="77777777" w:rsidR="004209D7" w:rsidRDefault="004209D7" w:rsidP="004209D7">
      <w:pPr>
        <w:pStyle w:val="Akapitzlist"/>
        <w:numPr>
          <w:ilvl w:val="0"/>
          <w:numId w:val="30"/>
        </w:numPr>
      </w:pPr>
      <w:r>
        <w:t>wykrywanie kolorów,</w:t>
      </w:r>
    </w:p>
    <w:p w14:paraId="320DBCF5" w14:textId="77777777" w:rsidR="004209D7" w:rsidRDefault="004209D7" w:rsidP="004209D7">
      <w:pPr>
        <w:pStyle w:val="Akapitzlist"/>
        <w:numPr>
          <w:ilvl w:val="0"/>
          <w:numId w:val="30"/>
        </w:numPr>
      </w:pPr>
      <w:r>
        <w:t>odczytywanie informacji o wykrytych obiektach,</w:t>
      </w:r>
    </w:p>
    <w:p w14:paraId="5416BE0C" w14:textId="77777777" w:rsidR="004209D7" w:rsidRDefault="004209D7" w:rsidP="004209D7">
      <w:pPr>
        <w:pStyle w:val="Akapitzlist"/>
        <w:numPr>
          <w:ilvl w:val="0"/>
          <w:numId w:val="30"/>
        </w:numPr>
      </w:pPr>
      <w:r>
        <w:t>automatyczne rozpoznawanie języka,</w:t>
      </w:r>
    </w:p>
    <w:p w14:paraId="0785B14C" w14:textId="77777777" w:rsidR="004209D7" w:rsidRDefault="004209D7" w:rsidP="004209D7">
      <w:pPr>
        <w:pStyle w:val="Akapitzlist"/>
        <w:numPr>
          <w:ilvl w:val="0"/>
          <w:numId w:val="30"/>
        </w:numPr>
      </w:pPr>
      <w:r>
        <w:t>intuicyjna obsługa gestami dotykowymi lub poleceniami głosowymi,</w:t>
      </w:r>
    </w:p>
    <w:p w14:paraId="2EEF6968" w14:textId="77777777" w:rsidR="004209D7" w:rsidRDefault="004209D7" w:rsidP="004209D7">
      <w:pPr>
        <w:pStyle w:val="Akapitzlist"/>
        <w:numPr>
          <w:ilvl w:val="0"/>
          <w:numId w:val="30"/>
        </w:numPr>
      </w:pPr>
      <w:r>
        <w:t>połączenia Wi-Fi i Bluetooth,</w:t>
      </w:r>
    </w:p>
    <w:p w14:paraId="31AB887C" w14:textId="77777777" w:rsidR="004209D7" w:rsidRDefault="004209D7" w:rsidP="004209D7">
      <w:pPr>
        <w:pStyle w:val="Akapitzlist"/>
        <w:numPr>
          <w:ilvl w:val="0"/>
          <w:numId w:val="30"/>
        </w:numPr>
      </w:pPr>
      <w:r>
        <w:t>połączenie z internetem także poprzez Hotspot Wi-Fi w smartfonie,</w:t>
      </w:r>
    </w:p>
    <w:p w14:paraId="1C9FBE63" w14:textId="77777777" w:rsidR="004209D7" w:rsidRDefault="004209D7" w:rsidP="004209D7">
      <w:pPr>
        <w:pStyle w:val="Akapitzlist"/>
        <w:numPr>
          <w:ilvl w:val="0"/>
          <w:numId w:val="30"/>
        </w:numPr>
      </w:pPr>
      <w:r>
        <w:t>czas pracy na akumulatorze 5-6 godzin,</w:t>
      </w:r>
    </w:p>
    <w:p w14:paraId="37579E6D" w14:textId="77777777" w:rsidR="004209D7" w:rsidRDefault="004209D7" w:rsidP="004209D7">
      <w:pPr>
        <w:pStyle w:val="Akapitzlist"/>
        <w:numPr>
          <w:ilvl w:val="0"/>
          <w:numId w:val="30"/>
        </w:numPr>
      </w:pPr>
      <w:r>
        <w:t>szybkie ładowanie,</w:t>
      </w:r>
    </w:p>
    <w:p w14:paraId="376599DC" w14:textId="77777777" w:rsidR="004209D7" w:rsidRDefault="004209D7" w:rsidP="004209D7">
      <w:pPr>
        <w:pStyle w:val="Akapitzlist"/>
        <w:numPr>
          <w:ilvl w:val="0"/>
          <w:numId w:val="30"/>
        </w:numPr>
      </w:pPr>
      <w:r>
        <w:t>wytrzymałe i lekkie, odporne na zachlapania i pył,</w:t>
      </w:r>
    </w:p>
    <w:p w14:paraId="4FCC53BA" w14:textId="77777777" w:rsidR="004209D7" w:rsidRDefault="004209D7" w:rsidP="004209D7">
      <w:pPr>
        <w:pStyle w:val="Akapitzlist"/>
        <w:numPr>
          <w:ilvl w:val="0"/>
          <w:numId w:val="30"/>
        </w:numPr>
      </w:pPr>
      <w:r>
        <w:t>wraz z dedykowanym oprogramowaniem</w:t>
      </w:r>
    </w:p>
    <w:p w14:paraId="6CB4F95C" w14:textId="77777777" w:rsidR="004209D7" w:rsidRDefault="004209D7" w:rsidP="004209D7">
      <w:pPr>
        <w:pStyle w:val="Akapitzlist"/>
        <w:numPr>
          <w:ilvl w:val="0"/>
          <w:numId w:val="30"/>
        </w:numPr>
      </w:pPr>
      <w:r>
        <w:t>bezpłatne, nieograniczone aktualizacje serwisowe,</w:t>
      </w:r>
    </w:p>
    <w:p w14:paraId="75CF22BF" w14:textId="77777777" w:rsidR="004209D7" w:rsidRDefault="004209D7" w:rsidP="004209D7">
      <w:pPr>
        <w:pStyle w:val="Akapitzlist"/>
        <w:numPr>
          <w:ilvl w:val="0"/>
          <w:numId w:val="30"/>
        </w:numPr>
      </w:pPr>
      <w:r>
        <w:t>minimum 2-letnia gwarancja na sprzęt,</w:t>
      </w:r>
    </w:p>
    <w:p w14:paraId="267501FC" w14:textId="710C2C1C" w:rsidR="004209D7" w:rsidRDefault="004209D7" w:rsidP="004209D7">
      <w:pPr>
        <w:pStyle w:val="Akapitzlist"/>
        <w:numPr>
          <w:ilvl w:val="0"/>
          <w:numId w:val="30"/>
        </w:numPr>
      </w:pPr>
      <w:r>
        <w:t>wieczysta subskrypcja aktualizacji funkcji</w:t>
      </w:r>
    </w:p>
    <w:p w14:paraId="7B053530" w14:textId="70DA119B" w:rsidR="00732AF2" w:rsidRDefault="00732AF2" w:rsidP="004209D7">
      <w:pPr>
        <w:pStyle w:val="Akapitzlist"/>
        <w:numPr>
          <w:ilvl w:val="0"/>
          <w:numId w:val="30"/>
        </w:numPr>
      </w:pPr>
      <w:bookmarkStart w:id="0" w:name="_Hlk207191168"/>
      <w:r>
        <w:t>instrukcja w języku polskim.</w:t>
      </w:r>
    </w:p>
    <w:bookmarkEnd w:id="0"/>
    <w:p w14:paraId="2EF765C6" w14:textId="41506814" w:rsidR="00C13420" w:rsidRPr="00D00980" w:rsidRDefault="0017053A" w:rsidP="00AC2CF3">
      <w:pPr>
        <w:pStyle w:val="Nagwek2"/>
        <w:numPr>
          <w:ilvl w:val="0"/>
          <w:numId w:val="20"/>
        </w:numPr>
        <w:spacing w:before="360"/>
        <w:jc w:val="both"/>
        <w:rPr>
          <w:rFonts w:asciiTheme="minorHAnsi" w:hAnsiTheme="minorHAnsi" w:cstheme="minorHAnsi"/>
          <w:lang w:eastAsia="pl-PL"/>
        </w:rPr>
      </w:pPr>
      <w:r w:rsidRPr="00D00980">
        <w:rPr>
          <w:rFonts w:asciiTheme="minorHAnsi" w:hAnsiTheme="minorHAnsi" w:cstheme="minorHAnsi"/>
          <w:lang w:eastAsia="pl-PL"/>
        </w:rPr>
        <w:t>Termin realizacji zamówienia</w:t>
      </w:r>
      <w:r w:rsidR="00C13420" w:rsidRPr="00D00980">
        <w:rPr>
          <w:rFonts w:asciiTheme="minorHAnsi" w:hAnsiTheme="minorHAnsi" w:cstheme="minorHAnsi"/>
          <w:lang w:eastAsia="pl-PL"/>
        </w:rPr>
        <w:t>:</w:t>
      </w:r>
    </w:p>
    <w:p w14:paraId="2A85F11A" w14:textId="1046986A" w:rsidR="00C13420" w:rsidRPr="00D00980" w:rsidRDefault="00C13420" w:rsidP="00AC2CF3">
      <w:pPr>
        <w:shd w:val="clear" w:color="auto" w:fill="FFFFFF"/>
        <w:suppressAutoHyphens w:val="0"/>
        <w:spacing w:after="0" w:line="224" w:lineRule="atLeast"/>
        <w:jc w:val="both"/>
        <w:rPr>
          <w:rFonts w:eastAsia="Times New Roman" w:cstheme="minorHAnsi"/>
          <w:color w:val="222222"/>
          <w:lang w:eastAsia="pl-PL"/>
        </w:rPr>
      </w:pPr>
      <w:r w:rsidRPr="0085034B">
        <w:rPr>
          <w:rFonts w:eastAsia="Times New Roman" w:cstheme="minorHAnsi"/>
          <w:color w:val="222222"/>
          <w:lang w:eastAsia="pl-PL"/>
        </w:rPr>
        <w:t xml:space="preserve">do </w:t>
      </w:r>
      <w:r w:rsidR="004B0FFB" w:rsidRPr="0085034B">
        <w:rPr>
          <w:rFonts w:eastAsia="Times New Roman" w:cstheme="minorHAnsi"/>
          <w:color w:val="222222"/>
          <w:lang w:eastAsia="pl-PL"/>
        </w:rPr>
        <w:t>14</w:t>
      </w:r>
      <w:r w:rsidRPr="0085034B">
        <w:rPr>
          <w:rFonts w:eastAsia="Times New Roman" w:cstheme="minorHAnsi"/>
          <w:color w:val="222222"/>
          <w:lang w:eastAsia="pl-PL"/>
        </w:rPr>
        <w:t xml:space="preserve"> dni</w:t>
      </w:r>
      <w:r w:rsidRPr="00A61BE7">
        <w:rPr>
          <w:rFonts w:eastAsia="Times New Roman" w:cstheme="minorHAnsi"/>
          <w:color w:val="222222"/>
          <w:lang w:eastAsia="pl-PL"/>
        </w:rPr>
        <w:t xml:space="preserve"> od podpisania</w:t>
      </w:r>
      <w:r w:rsidRPr="00213D05">
        <w:rPr>
          <w:rFonts w:eastAsia="Times New Roman" w:cstheme="minorHAnsi"/>
          <w:color w:val="222222"/>
          <w:lang w:eastAsia="pl-PL"/>
        </w:rPr>
        <w:t xml:space="preserve"> umowy</w:t>
      </w:r>
    </w:p>
    <w:p w14:paraId="018920BE" w14:textId="0944ECE0" w:rsidR="00CD51AC" w:rsidRPr="00D00980" w:rsidRDefault="00CD51AC" w:rsidP="00AC2CF3">
      <w:pPr>
        <w:pStyle w:val="Nagwek2"/>
        <w:numPr>
          <w:ilvl w:val="0"/>
          <w:numId w:val="20"/>
        </w:numPr>
        <w:spacing w:before="360"/>
        <w:jc w:val="both"/>
        <w:rPr>
          <w:rFonts w:asciiTheme="minorHAnsi" w:hAnsiTheme="minorHAnsi" w:cstheme="minorHAnsi"/>
        </w:rPr>
      </w:pPr>
      <w:r w:rsidRPr="00D00980">
        <w:rPr>
          <w:rFonts w:asciiTheme="minorHAnsi" w:hAnsiTheme="minorHAnsi" w:cstheme="minorHAnsi"/>
        </w:rPr>
        <w:t>Podstawy wykluczenia z postępowania:</w:t>
      </w:r>
    </w:p>
    <w:p w14:paraId="16B123CD" w14:textId="65CEDAD1" w:rsidR="00CD51AC" w:rsidRPr="00D00980" w:rsidRDefault="00CD51AC" w:rsidP="00AC2CF3">
      <w:pPr>
        <w:pStyle w:val="Akapitzlist"/>
        <w:numPr>
          <w:ilvl w:val="0"/>
          <w:numId w:val="5"/>
        </w:numPr>
        <w:ind w:left="284" w:hanging="284"/>
        <w:jc w:val="both"/>
        <w:rPr>
          <w:rFonts w:cstheme="minorHAnsi"/>
          <w:lang w:eastAsia="pl-PL"/>
        </w:rPr>
      </w:pPr>
      <w:r w:rsidRPr="00D00980">
        <w:rPr>
          <w:rFonts w:cstheme="minorHAnsi"/>
          <w:lang w:eastAsia="pl-PL"/>
        </w:rPr>
        <w:t xml:space="preserve">Wykonawca który jest powiązany osobowo lub kapitałowo z Zamawiającym podlega wykluczeniu, w celu uniknięcia konfliktu interesów.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zastępcami prawnymi lub członkami organów zarządzających lub organów nadzorczych </w:t>
      </w:r>
      <w:r w:rsidRPr="00D00980">
        <w:rPr>
          <w:rFonts w:cstheme="minorHAnsi"/>
          <w:lang w:eastAsia="pl-PL"/>
        </w:rPr>
        <w:lastRenderedPageBreak/>
        <w:t>Zamawiającego, a Wykonawcą lub zastępcami prawnymi lub członkami organów zarządzających lub organów nadzorczych Wykonawcy, polegające na:</w:t>
      </w:r>
    </w:p>
    <w:p w14:paraId="24B71B9B" w14:textId="398282F0" w:rsidR="00CD51AC" w:rsidRPr="00D00980" w:rsidRDefault="00CD51AC" w:rsidP="00AC2CF3">
      <w:pPr>
        <w:pStyle w:val="Akapitzlist"/>
        <w:numPr>
          <w:ilvl w:val="0"/>
          <w:numId w:val="6"/>
        </w:numPr>
        <w:jc w:val="both"/>
        <w:rPr>
          <w:rFonts w:cstheme="minorHAnsi"/>
          <w:lang w:eastAsia="pl-PL"/>
        </w:rPr>
      </w:pPr>
      <w:r w:rsidRPr="00D00980">
        <w:rPr>
          <w:rFonts w:cstheme="minorHAnsi"/>
          <w:lang w:eastAsia="pl-PL"/>
        </w:rPr>
        <w:t>uczestniczeniu w spółce, jako wspólnik spółki cywilnej lub spółki osobowej,</w:t>
      </w:r>
    </w:p>
    <w:p w14:paraId="1FAAE2A0" w14:textId="46F4C15F" w:rsidR="00CD51AC" w:rsidRPr="00D00980" w:rsidRDefault="00CD51AC" w:rsidP="00AC2CF3">
      <w:pPr>
        <w:pStyle w:val="Akapitzlist"/>
        <w:numPr>
          <w:ilvl w:val="0"/>
          <w:numId w:val="6"/>
        </w:numPr>
        <w:jc w:val="both"/>
        <w:rPr>
          <w:rFonts w:cstheme="minorHAnsi"/>
          <w:lang w:eastAsia="pl-PL"/>
        </w:rPr>
      </w:pPr>
      <w:r w:rsidRPr="00D00980">
        <w:rPr>
          <w:rFonts w:cstheme="minorHAnsi"/>
          <w:lang w:eastAsia="pl-PL"/>
        </w:rPr>
        <w:t>posiadaniu co najmniej 10% udziałów lub akcji,</w:t>
      </w:r>
    </w:p>
    <w:p w14:paraId="79C4DB61" w14:textId="21321A86" w:rsidR="00CD51AC" w:rsidRPr="00D00980" w:rsidRDefault="00CD51AC" w:rsidP="00AC2CF3">
      <w:pPr>
        <w:pStyle w:val="Akapitzlist"/>
        <w:numPr>
          <w:ilvl w:val="0"/>
          <w:numId w:val="6"/>
        </w:numPr>
        <w:jc w:val="both"/>
        <w:rPr>
          <w:rFonts w:cstheme="minorHAnsi"/>
          <w:lang w:eastAsia="pl-PL"/>
        </w:rPr>
      </w:pPr>
      <w:r w:rsidRPr="00D00980">
        <w:rPr>
          <w:rFonts w:cstheme="minorHAnsi"/>
          <w:lang w:eastAsia="pl-PL"/>
        </w:rPr>
        <w:t>pełnieniu funkcji członka organu nadzorczego lub zarządzającego, prokurenta, pełnomocnika,</w:t>
      </w:r>
    </w:p>
    <w:p w14:paraId="10210E7A" w14:textId="6E106DC6" w:rsidR="00CD51AC" w:rsidRPr="00D00980" w:rsidRDefault="00CD51AC" w:rsidP="00AC2CF3">
      <w:pPr>
        <w:pStyle w:val="Akapitzlist"/>
        <w:numPr>
          <w:ilvl w:val="0"/>
          <w:numId w:val="6"/>
        </w:numPr>
        <w:jc w:val="both"/>
        <w:rPr>
          <w:rFonts w:cstheme="minorHAnsi"/>
          <w:lang w:eastAsia="pl-PL"/>
        </w:rPr>
      </w:pPr>
      <w:r w:rsidRPr="00D00980">
        <w:rPr>
          <w:rFonts w:cstheme="minorHAnsi"/>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3F53F26D" w14:textId="77777777" w:rsidR="00BA7518" w:rsidRPr="00D00980" w:rsidRDefault="00CD51AC" w:rsidP="00AC2CF3">
      <w:pPr>
        <w:pStyle w:val="Akapitzlist"/>
        <w:numPr>
          <w:ilvl w:val="0"/>
          <w:numId w:val="6"/>
        </w:numPr>
        <w:jc w:val="both"/>
        <w:rPr>
          <w:rFonts w:cstheme="minorHAnsi"/>
          <w:lang w:eastAsia="pl-PL"/>
        </w:rPr>
      </w:pPr>
      <w:r w:rsidRPr="00D00980">
        <w:rPr>
          <w:rFonts w:cstheme="minorHAnsi"/>
          <w:lang w:eastAsia="pl-PL"/>
        </w:rPr>
        <w:t>pozostawaniu w takim stosunku prawnym lub faktycznym, że istnieje uzasadniona wątpliwość co do ich bezstronności lub niezależności w związku z postępowaniem o udzielenie zamówienia.</w:t>
      </w:r>
    </w:p>
    <w:p w14:paraId="159BE6E2" w14:textId="53520D72" w:rsidR="00CD51AC" w:rsidRPr="00D00980" w:rsidRDefault="00CD51AC" w:rsidP="00AC2CF3">
      <w:pPr>
        <w:pStyle w:val="Akapitzlist"/>
        <w:numPr>
          <w:ilvl w:val="0"/>
          <w:numId w:val="5"/>
        </w:numPr>
        <w:ind w:left="426" w:hanging="426"/>
        <w:jc w:val="both"/>
        <w:rPr>
          <w:rFonts w:cstheme="minorHAnsi"/>
          <w:lang w:eastAsia="pl-PL"/>
        </w:rPr>
      </w:pPr>
      <w:r w:rsidRPr="00D00980">
        <w:rPr>
          <w:rFonts w:cstheme="minorHAnsi"/>
          <w:lang w:eastAsia="pl-PL"/>
        </w:rPr>
        <w:t>Wykonawca wobec którego zachodzą okoliczności i podstawy do zakazu udostępniania funduszy, środków finansowych lub zasobów gospodarczych oraz udzielania wsparcia w związku z agresją Rosji wobec Ukrainy podlega wykluczeniu na podstawie określonej w:</w:t>
      </w:r>
    </w:p>
    <w:p w14:paraId="18F526A0" w14:textId="6BB1F28B" w:rsidR="00CD51AC" w:rsidRPr="00D00980" w:rsidRDefault="00CD51AC" w:rsidP="00AC2CF3">
      <w:pPr>
        <w:pStyle w:val="Akapitzlist"/>
        <w:numPr>
          <w:ilvl w:val="1"/>
          <w:numId w:val="7"/>
        </w:numPr>
        <w:ind w:left="709" w:hanging="425"/>
        <w:jc w:val="both"/>
        <w:rPr>
          <w:rFonts w:cstheme="minorHAnsi"/>
          <w:lang w:eastAsia="pl-PL"/>
        </w:rPr>
      </w:pPr>
      <w:r w:rsidRPr="00D00980">
        <w:rPr>
          <w:rFonts w:cstheme="minorHAnsi"/>
          <w:lang w:eastAsia="pl-PL"/>
        </w:rPr>
        <w:t>art. 7 ustawy z dnia 13 kwietnia 2022 r. o szczególnych rozwiązaniach w zakresie przeciwdziałania wspieraniu agresji na Ukrainę oraz służących ochronie bezpieczeństwa narodowego,</w:t>
      </w:r>
    </w:p>
    <w:p w14:paraId="0FD77649" w14:textId="6B0F49D0" w:rsidR="00CD51AC" w:rsidRPr="00D00980" w:rsidRDefault="00CD51AC" w:rsidP="00AC2CF3">
      <w:pPr>
        <w:pStyle w:val="Akapitzlist"/>
        <w:numPr>
          <w:ilvl w:val="1"/>
          <w:numId w:val="7"/>
        </w:numPr>
        <w:ind w:left="709" w:hanging="425"/>
        <w:jc w:val="both"/>
        <w:rPr>
          <w:rFonts w:cstheme="minorHAnsi"/>
          <w:lang w:eastAsia="pl-PL"/>
        </w:rPr>
      </w:pPr>
      <w:r w:rsidRPr="00D00980">
        <w:rPr>
          <w:rFonts w:cstheme="minorHAnsi"/>
          <w:lang w:eastAsia="pl-PL"/>
        </w:rPr>
        <w:t>Rozporządzeniu Rady (WE) nr 765/2006 z dnia 18 maja 2006 r. dotyczącym środków ograniczających w związku z sytuacją na Białorusi i udziałem Białorusi w agresji Rosji wobec Ukrainy (Dz. U. UE L 134 z 20.5.2006, str. 1, z późn. zm.),</w:t>
      </w:r>
    </w:p>
    <w:p w14:paraId="57E17DCC" w14:textId="1E0DCE88" w:rsidR="00CD51AC" w:rsidRPr="00D00980" w:rsidRDefault="00CD51AC" w:rsidP="00AC2CF3">
      <w:pPr>
        <w:pStyle w:val="Akapitzlist"/>
        <w:numPr>
          <w:ilvl w:val="1"/>
          <w:numId w:val="7"/>
        </w:numPr>
        <w:ind w:left="709" w:hanging="425"/>
        <w:jc w:val="both"/>
        <w:rPr>
          <w:rFonts w:cstheme="minorHAnsi"/>
          <w:lang w:eastAsia="pl-PL"/>
        </w:rPr>
      </w:pPr>
      <w:r w:rsidRPr="00D00980">
        <w:rPr>
          <w:rFonts w:cstheme="minorHAnsi"/>
          <w:lang w:eastAsia="pl-PL"/>
        </w:rPr>
        <w:t>Rozporządzeniu Rady (UE) nr 269/2014 z dnia 17 marca 2014 r. w sprawie środków ograniczających w odniesieniu do działań podważających integralność terytorialną, suwerenność i niezależność Ukrainy lub im zagrażających (Dz. U. UE L 78 z 17.3.2014, str. 6, z późn. zm.),</w:t>
      </w:r>
    </w:p>
    <w:p w14:paraId="00A3EC8E" w14:textId="57A57966" w:rsidR="00CD51AC" w:rsidRPr="00D00980" w:rsidRDefault="00CD51AC" w:rsidP="00AC2CF3">
      <w:pPr>
        <w:pStyle w:val="Akapitzlist"/>
        <w:numPr>
          <w:ilvl w:val="1"/>
          <w:numId w:val="7"/>
        </w:numPr>
        <w:ind w:left="709" w:hanging="425"/>
        <w:jc w:val="both"/>
        <w:rPr>
          <w:rFonts w:cstheme="minorHAnsi"/>
          <w:lang w:eastAsia="pl-PL"/>
        </w:rPr>
      </w:pPr>
      <w:r w:rsidRPr="00D00980">
        <w:rPr>
          <w:rFonts w:cstheme="minorHAnsi"/>
          <w:lang w:eastAsia="pl-PL"/>
        </w:rPr>
        <w:t>Rozporządzeniu (UE) nr 833/2014 z dnia 31 lipca 2014 r. dotyczącym środków ograniczających w związku z działaniami Rosji destabilizującymi sytuację na Ukrainie (Dz. U. UE L 229 z 31.07.2014, str. 1. z późn. zm.).</w:t>
      </w:r>
    </w:p>
    <w:p w14:paraId="2BB6B737" w14:textId="65489E49" w:rsidR="00CD51AC" w:rsidRPr="00D00980" w:rsidRDefault="00D00980" w:rsidP="00AC2CF3">
      <w:pPr>
        <w:pStyle w:val="Akapitzlist"/>
        <w:numPr>
          <w:ilvl w:val="0"/>
          <w:numId w:val="5"/>
        </w:numPr>
        <w:ind w:left="426" w:hanging="426"/>
        <w:jc w:val="both"/>
        <w:rPr>
          <w:rFonts w:cstheme="minorHAnsi"/>
          <w:lang w:eastAsia="pl-PL"/>
        </w:rPr>
      </w:pPr>
      <w:r>
        <w:rPr>
          <w:rFonts w:cstheme="minorHAnsi"/>
          <w:lang w:eastAsia="pl-PL"/>
        </w:rPr>
        <w:t>W</w:t>
      </w:r>
      <w:r w:rsidR="00CD51AC" w:rsidRPr="00D00980">
        <w:rPr>
          <w:rFonts w:cstheme="minorHAnsi"/>
          <w:lang w:eastAsia="pl-PL"/>
        </w:rPr>
        <w:t xml:space="preserve">ykluczeniu </w:t>
      </w:r>
      <w:r w:rsidR="003D71A3">
        <w:rPr>
          <w:rFonts w:cstheme="minorHAnsi"/>
          <w:lang w:eastAsia="pl-PL"/>
        </w:rPr>
        <w:t xml:space="preserve">podlega </w:t>
      </w:r>
      <w:r w:rsidR="00CD51AC" w:rsidRPr="00D00980">
        <w:rPr>
          <w:rFonts w:cstheme="minorHAnsi"/>
          <w:lang w:eastAsia="pl-PL"/>
        </w:rPr>
        <w:t>Wykonawca który naruszył obowiązki w dziedzinie ochrony środowiska, prawa socjalnego lub prawa pracy:</w:t>
      </w:r>
    </w:p>
    <w:p w14:paraId="1B9F723B" w14:textId="6FB3259D" w:rsidR="00CD51AC" w:rsidRPr="00D00980" w:rsidRDefault="00CD51AC" w:rsidP="00AC2CF3">
      <w:pPr>
        <w:pStyle w:val="Akapitzlist"/>
        <w:numPr>
          <w:ilvl w:val="0"/>
          <w:numId w:val="8"/>
        </w:numPr>
        <w:jc w:val="both"/>
        <w:rPr>
          <w:rFonts w:cstheme="minorHAnsi"/>
          <w:lang w:eastAsia="pl-PL"/>
        </w:rPr>
      </w:pPr>
      <w:r w:rsidRPr="00D00980">
        <w:rPr>
          <w:rFonts w:cstheme="minorHAnsi"/>
          <w:lang w:eastAsia="pl-PL"/>
        </w:rPr>
        <w:t>będący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EEDF7B8" w14:textId="5A14ABEA" w:rsidR="00CD51AC" w:rsidRPr="00D00980" w:rsidRDefault="00CD51AC" w:rsidP="00AC2CF3">
      <w:pPr>
        <w:pStyle w:val="Akapitzlist"/>
        <w:numPr>
          <w:ilvl w:val="0"/>
          <w:numId w:val="8"/>
        </w:numPr>
        <w:jc w:val="both"/>
        <w:rPr>
          <w:rFonts w:cstheme="minorHAnsi"/>
          <w:lang w:eastAsia="pl-PL"/>
        </w:rPr>
      </w:pPr>
      <w:r w:rsidRPr="00D00980">
        <w:rPr>
          <w:rFonts w:cstheme="minorHAnsi"/>
          <w:lang w:eastAsia="pl-PL"/>
        </w:rPr>
        <w:t>będący osobą fizyczną prawomocnie ukaraną za wykroczenie przeciwko prawom pracownika lub wykroczenie przeciwko środowisku, jeżeli za jego popełnienie wymierzono karę aresztu, ograniczenia wolności lub karę grzywny,</w:t>
      </w:r>
    </w:p>
    <w:p w14:paraId="1A452B78" w14:textId="41E12E37" w:rsidR="00CD51AC" w:rsidRPr="00D00980" w:rsidRDefault="00CD51AC" w:rsidP="00AC2CF3">
      <w:pPr>
        <w:pStyle w:val="Akapitzlist"/>
        <w:numPr>
          <w:ilvl w:val="0"/>
          <w:numId w:val="8"/>
        </w:numPr>
        <w:jc w:val="both"/>
        <w:rPr>
          <w:rFonts w:cstheme="minorHAnsi"/>
          <w:lang w:eastAsia="pl-PL"/>
        </w:rPr>
      </w:pPr>
      <w:r w:rsidRPr="00D00980">
        <w:rPr>
          <w:rFonts w:cstheme="minorHAnsi"/>
          <w:lang w:eastAsia="pl-PL"/>
        </w:rPr>
        <w:t>wobec którego wydano ostateczną decyzję administracyjną o naruszeniu obowiązków wynikających z prawa ochrony środowiska, prawa pracy lub przepisów o zabezpieczeniu społecznym, jeżeli wymierzono tą decyzją karę pieniężną.</w:t>
      </w:r>
    </w:p>
    <w:p w14:paraId="4BE05BD2" w14:textId="7B578DCD" w:rsidR="00CD51AC" w:rsidRPr="00D00980" w:rsidRDefault="00CD51AC" w:rsidP="00AC2CF3">
      <w:pPr>
        <w:pStyle w:val="Akapitzlist"/>
        <w:numPr>
          <w:ilvl w:val="0"/>
          <w:numId w:val="5"/>
        </w:numPr>
        <w:ind w:left="709" w:hanging="349"/>
        <w:jc w:val="both"/>
        <w:rPr>
          <w:rFonts w:cstheme="minorHAnsi"/>
          <w:lang w:eastAsia="pl-PL"/>
        </w:rPr>
      </w:pPr>
      <w:r w:rsidRPr="00D00980">
        <w:rPr>
          <w:rFonts w:cstheme="minorHAnsi"/>
          <w:lang w:eastAsia="pl-PL"/>
        </w:rPr>
        <w:t>Ocena spełniania warunków udziału w postępowaniu zostanie dokonana na podstawie</w:t>
      </w:r>
      <w:r w:rsidR="00BA7518" w:rsidRPr="00D00980">
        <w:rPr>
          <w:rFonts w:cstheme="minorHAnsi"/>
          <w:lang w:eastAsia="pl-PL"/>
        </w:rPr>
        <w:t xml:space="preserve"> </w:t>
      </w:r>
      <w:r w:rsidRPr="00D00980">
        <w:rPr>
          <w:rFonts w:cstheme="minorHAnsi"/>
          <w:lang w:eastAsia="pl-PL"/>
        </w:rPr>
        <w:t>oświadczeń oraz dokumentów złożonych wraz z ofertą, według zasady spełnia/nie spełnia.</w:t>
      </w:r>
    </w:p>
    <w:p w14:paraId="2835719B" w14:textId="2AE63250" w:rsidR="00CD51AC" w:rsidRPr="00D00980" w:rsidRDefault="00CD51AC" w:rsidP="00AC2CF3">
      <w:pPr>
        <w:pStyle w:val="Akapitzlist"/>
        <w:numPr>
          <w:ilvl w:val="0"/>
          <w:numId w:val="5"/>
        </w:numPr>
        <w:ind w:left="709" w:hanging="349"/>
        <w:jc w:val="both"/>
        <w:rPr>
          <w:rFonts w:cstheme="minorHAnsi"/>
          <w:lang w:eastAsia="pl-PL"/>
        </w:rPr>
      </w:pPr>
      <w:r w:rsidRPr="00D00980">
        <w:rPr>
          <w:rFonts w:cstheme="minorHAnsi"/>
          <w:lang w:eastAsia="pl-PL"/>
        </w:rPr>
        <w:lastRenderedPageBreak/>
        <w:t>Oferty Wykonawców niespełniających warunków udziału w postępowaniu określonych w niniejszym zapytaniu będą podlegały odrzuceniu.</w:t>
      </w:r>
    </w:p>
    <w:p w14:paraId="2553FD2F" w14:textId="16FEDBA7" w:rsidR="00CD51AC" w:rsidRPr="00D00980" w:rsidRDefault="00CD51AC" w:rsidP="00AC2CF3">
      <w:pPr>
        <w:pStyle w:val="Akapitzlist"/>
        <w:numPr>
          <w:ilvl w:val="0"/>
          <w:numId w:val="5"/>
        </w:numPr>
        <w:ind w:left="709" w:hanging="349"/>
        <w:jc w:val="both"/>
        <w:rPr>
          <w:rFonts w:cstheme="minorHAnsi"/>
          <w:lang w:eastAsia="pl-PL"/>
        </w:rPr>
      </w:pPr>
      <w:r w:rsidRPr="00D00980">
        <w:rPr>
          <w:rFonts w:cstheme="minorHAnsi"/>
          <w:lang w:eastAsia="pl-PL"/>
        </w:rPr>
        <w:t>Zamawiający zastrzega sobie prawo sprawdzania w toku oceny ofert wiarygodności przedstawionych przez Wykonawcę dokumentów, wykazów, danych i informacji.</w:t>
      </w:r>
    </w:p>
    <w:p w14:paraId="2224BE8E" w14:textId="1CA5B952" w:rsidR="00CD51AC" w:rsidRPr="00D00980" w:rsidRDefault="00CD51AC" w:rsidP="00AC2CF3">
      <w:pPr>
        <w:pStyle w:val="Nagwek2"/>
        <w:numPr>
          <w:ilvl w:val="0"/>
          <w:numId w:val="20"/>
        </w:numPr>
        <w:spacing w:before="360"/>
        <w:jc w:val="both"/>
        <w:rPr>
          <w:rFonts w:asciiTheme="minorHAnsi" w:hAnsiTheme="minorHAnsi" w:cstheme="minorHAnsi"/>
          <w:lang w:eastAsia="pl-PL"/>
        </w:rPr>
      </w:pPr>
      <w:r w:rsidRPr="00D00980">
        <w:rPr>
          <w:rFonts w:asciiTheme="minorHAnsi" w:hAnsiTheme="minorHAnsi" w:cstheme="minorHAnsi"/>
          <w:lang w:eastAsia="pl-PL"/>
        </w:rPr>
        <w:t>Oferta podlega odrzuceniu w przypadku, gdy:</w:t>
      </w:r>
    </w:p>
    <w:p w14:paraId="76AF1630" w14:textId="067E175A" w:rsidR="00CD51AC" w:rsidRPr="00D00980" w:rsidRDefault="00CD51AC" w:rsidP="00AC2CF3">
      <w:pPr>
        <w:pStyle w:val="Akapitzlist"/>
        <w:numPr>
          <w:ilvl w:val="0"/>
          <w:numId w:val="9"/>
        </w:numPr>
        <w:jc w:val="both"/>
        <w:rPr>
          <w:rFonts w:cstheme="minorHAnsi"/>
          <w:lang w:eastAsia="pl-PL"/>
        </w:rPr>
      </w:pPr>
      <w:r w:rsidRPr="00D00980">
        <w:rPr>
          <w:rFonts w:cstheme="minorHAnsi"/>
          <w:lang w:eastAsia="pl-PL"/>
        </w:rPr>
        <w:t>Jest niezgodna z istotnymi warunkami zamówienia (kryteria formalne).</w:t>
      </w:r>
    </w:p>
    <w:p w14:paraId="35F33004" w14:textId="3FBF9F29" w:rsidR="00CD51AC" w:rsidRPr="00D00980" w:rsidRDefault="00CD51AC" w:rsidP="00AC2CF3">
      <w:pPr>
        <w:pStyle w:val="Akapitzlist"/>
        <w:numPr>
          <w:ilvl w:val="0"/>
          <w:numId w:val="9"/>
        </w:numPr>
        <w:jc w:val="both"/>
        <w:rPr>
          <w:rFonts w:cstheme="minorHAnsi"/>
          <w:lang w:eastAsia="pl-PL"/>
        </w:rPr>
      </w:pPr>
      <w:r w:rsidRPr="00D00980">
        <w:rPr>
          <w:rFonts w:cstheme="minorHAnsi"/>
          <w:lang w:eastAsia="pl-PL"/>
        </w:rPr>
        <w:t>Jej złożenie stanowi czyn nieuczciwej konkurencji, w rozumieniu przepisów o zwalczaniu nieuczciwej konkurencji.</w:t>
      </w:r>
    </w:p>
    <w:p w14:paraId="4D85D79A" w14:textId="6EDBF81E" w:rsidR="00CD51AC" w:rsidRPr="00D00980" w:rsidRDefault="00CD51AC" w:rsidP="00AC2CF3">
      <w:pPr>
        <w:pStyle w:val="Akapitzlist"/>
        <w:numPr>
          <w:ilvl w:val="0"/>
          <w:numId w:val="9"/>
        </w:numPr>
        <w:jc w:val="both"/>
        <w:rPr>
          <w:rFonts w:cstheme="minorHAnsi"/>
          <w:lang w:eastAsia="pl-PL"/>
        </w:rPr>
      </w:pPr>
      <w:r w:rsidRPr="00D00980">
        <w:rPr>
          <w:rFonts w:cstheme="minorHAnsi"/>
          <w:lang w:eastAsia="pl-PL"/>
        </w:rPr>
        <w:t>Została złożona przez Wykonawcę wykluczonego.</w:t>
      </w:r>
    </w:p>
    <w:p w14:paraId="283E8536" w14:textId="1A3AA0FA" w:rsidR="00CD51AC" w:rsidRDefault="00CD51AC" w:rsidP="00AC2CF3">
      <w:pPr>
        <w:pStyle w:val="Akapitzlist"/>
        <w:numPr>
          <w:ilvl w:val="0"/>
          <w:numId w:val="9"/>
        </w:numPr>
        <w:jc w:val="both"/>
        <w:rPr>
          <w:rFonts w:cstheme="minorHAnsi"/>
          <w:lang w:eastAsia="pl-PL"/>
        </w:rPr>
      </w:pPr>
      <w:r w:rsidRPr="00D00980">
        <w:rPr>
          <w:rFonts w:cstheme="minorHAnsi"/>
          <w:lang w:eastAsia="pl-PL"/>
        </w:rPr>
        <w:t>Wykonawca nie złożył wszystkich wymaganych dokumentów lub oświadczeń potwierdzających spełnienie warunków udziału w postępowaniu, złożone oświadczenia lub dokumenty są niekompletne, zawierają błędy oraz pomimo wezwania do ich złożenia, uzupełnienia lub poprawienia lub do udzielenia wyjaśnień we wskazanym terminie braki nie zostały uzupełnione, poprawione, wyjaśnione, nie zostały złożone lub nie są wystarczające.</w:t>
      </w:r>
    </w:p>
    <w:p w14:paraId="43435059" w14:textId="77777777" w:rsidR="00516655" w:rsidRPr="00516655" w:rsidRDefault="00516655" w:rsidP="00516655">
      <w:pPr>
        <w:pStyle w:val="Akapitzlist"/>
        <w:numPr>
          <w:ilvl w:val="0"/>
          <w:numId w:val="9"/>
        </w:numPr>
        <w:jc w:val="both"/>
        <w:rPr>
          <w:rFonts w:cstheme="minorHAnsi"/>
          <w:lang w:eastAsia="pl-PL"/>
        </w:rPr>
      </w:pPr>
      <w:r w:rsidRPr="00516655">
        <w:rPr>
          <w:rFonts w:cstheme="minorHAnsi"/>
          <w:lang w:eastAsia="pl-PL"/>
        </w:rPr>
        <w:t>Jest nieważna na podstawie odrębnych przepisów prawa.</w:t>
      </w:r>
    </w:p>
    <w:p w14:paraId="563E51DD" w14:textId="2BDBBA0A" w:rsidR="00516655" w:rsidRPr="00516655" w:rsidRDefault="00516655" w:rsidP="00516655">
      <w:pPr>
        <w:pStyle w:val="Akapitzlist"/>
        <w:numPr>
          <w:ilvl w:val="0"/>
          <w:numId w:val="9"/>
        </w:numPr>
        <w:jc w:val="both"/>
        <w:rPr>
          <w:rFonts w:cstheme="minorHAnsi"/>
          <w:lang w:eastAsia="pl-PL"/>
        </w:rPr>
      </w:pPr>
      <w:r w:rsidRPr="00516655">
        <w:rPr>
          <w:rFonts w:cstheme="minorHAnsi"/>
          <w:lang w:eastAsia="pl-PL"/>
        </w:rPr>
        <w:t>Z tytułu odrzucenia oferty, Oferentom nie przysługują żadne roszczenia przeciw Zamawiającemu.</w:t>
      </w:r>
    </w:p>
    <w:p w14:paraId="6F7F3B0C" w14:textId="62698655" w:rsidR="00C13420" w:rsidRPr="00D00980" w:rsidRDefault="00CD51AC" w:rsidP="00AC2CF3">
      <w:pPr>
        <w:pStyle w:val="Nagwek2"/>
        <w:numPr>
          <w:ilvl w:val="0"/>
          <w:numId w:val="20"/>
        </w:numPr>
        <w:spacing w:before="360"/>
        <w:jc w:val="both"/>
        <w:rPr>
          <w:rFonts w:asciiTheme="minorHAnsi" w:hAnsiTheme="minorHAnsi" w:cstheme="minorHAnsi"/>
          <w:lang w:eastAsia="pl-PL"/>
        </w:rPr>
      </w:pPr>
      <w:r w:rsidRPr="00D00980">
        <w:rPr>
          <w:rFonts w:asciiTheme="minorHAnsi" w:hAnsiTheme="minorHAnsi" w:cstheme="minorHAnsi"/>
          <w:lang w:eastAsia="pl-PL"/>
        </w:rPr>
        <w:t>Kryteri</w:t>
      </w:r>
      <w:r w:rsidR="002E6582" w:rsidRPr="00D00980">
        <w:rPr>
          <w:rFonts w:asciiTheme="minorHAnsi" w:hAnsiTheme="minorHAnsi" w:cstheme="minorHAnsi"/>
          <w:lang w:eastAsia="pl-PL"/>
        </w:rPr>
        <w:t>a</w:t>
      </w:r>
      <w:r w:rsidRPr="00D00980">
        <w:rPr>
          <w:rFonts w:asciiTheme="minorHAnsi" w:hAnsiTheme="minorHAnsi" w:cstheme="minorHAnsi"/>
          <w:lang w:eastAsia="pl-PL"/>
        </w:rPr>
        <w:t xml:space="preserve"> oceny ofert:</w:t>
      </w:r>
    </w:p>
    <w:p w14:paraId="3BC7D7D9" w14:textId="7992394B" w:rsidR="002E6582" w:rsidRPr="00D00980" w:rsidRDefault="00D00980" w:rsidP="00AC2CF3">
      <w:pPr>
        <w:pStyle w:val="Nagwek3"/>
        <w:jc w:val="both"/>
        <w:rPr>
          <w:rFonts w:asciiTheme="minorHAnsi" w:hAnsiTheme="minorHAnsi" w:cstheme="minorHAnsi"/>
          <w:sz w:val="22"/>
          <w:szCs w:val="22"/>
        </w:rPr>
      </w:pPr>
      <w:r w:rsidRPr="00D00980">
        <w:rPr>
          <w:rFonts w:asciiTheme="minorHAnsi" w:hAnsiTheme="minorHAnsi" w:cstheme="minorHAnsi"/>
          <w:sz w:val="22"/>
          <w:szCs w:val="22"/>
        </w:rPr>
        <w:t xml:space="preserve">1. </w:t>
      </w:r>
      <w:r w:rsidR="002E6582" w:rsidRPr="00D00980">
        <w:rPr>
          <w:rFonts w:asciiTheme="minorHAnsi" w:hAnsiTheme="minorHAnsi" w:cstheme="minorHAnsi"/>
          <w:sz w:val="22"/>
          <w:szCs w:val="22"/>
        </w:rPr>
        <w:t>Cena brutto za wykonanie zamówienia – 60 %.</w:t>
      </w:r>
    </w:p>
    <w:p w14:paraId="34B17F24" w14:textId="77777777" w:rsidR="00D00980" w:rsidRPr="00D00980" w:rsidRDefault="00D00980" w:rsidP="00AC2CF3">
      <w:pPr>
        <w:jc w:val="both"/>
        <w:rPr>
          <w:rFonts w:cstheme="minorHAnsi"/>
          <w:lang w:eastAsia="pl-PL"/>
        </w:rPr>
      </w:pPr>
      <w:r w:rsidRPr="00D00980">
        <w:rPr>
          <w:rFonts w:cstheme="minorHAnsi"/>
          <w:lang w:eastAsia="pl-PL"/>
        </w:rPr>
        <w:t>W kryterium nr 1 można uzyskać maksymalnie 60 punktów.</w:t>
      </w:r>
    </w:p>
    <w:p w14:paraId="186766A4" w14:textId="77777777" w:rsidR="00D00980" w:rsidRPr="00D00980" w:rsidRDefault="00D00980" w:rsidP="00AC2CF3">
      <w:pPr>
        <w:jc w:val="both"/>
        <w:rPr>
          <w:rFonts w:cstheme="minorHAnsi"/>
          <w:lang w:eastAsia="pl-PL"/>
        </w:rPr>
      </w:pPr>
      <w:r w:rsidRPr="00D00980">
        <w:rPr>
          <w:rFonts w:cstheme="minorHAnsi"/>
          <w:lang w:eastAsia="pl-PL"/>
        </w:rPr>
        <w:t>Liczba przyznanych punktów w ramach kryterium nr 1 zostanie obliczona na podstawie wzoru:</w:t>
      </w:r>
    </w:p>
    <w:p w14:paraId="1AF3FC80" w14:textId="3C919EAA" w:rsidR="00D00980" w:rsidRPr="00D00980" w:rsidRDefault="00D00980" w:rsidP="00AC2CF3">
      <w:pPr>
        <w:jc w:val="both"/>
        <w:rPr>
          <w:rFonts w:cstheme="minorHAnsi"/>
          <w:lang w:eastAsia="pl-PL"/>
        </w:rPr>
      </w:pPr>
      <w:r w:rsidRPr="00D00980">
        <w:rPr>
          <w:rFonts w:cstheme="minorHAnsi"/>
          <w:b/>
          <w:bCs/>
          <w:lang w:eastAsia="pl-PL"/>
        </w:rPr>
        <w:t>cena ofertowa brutto (C)</w:t>
      </w:r>
      <w:r w:rsidRPr="00D00980">
        <w:rPr>
          <w:rFonts w:cstheme="minorHAnsi"/>
          <w:lang w:eastAsia="pl-PL"/>
        </w:rPr>
        <w:t xml:space="preserve"> = cena brutto najtańszej oferty/</w:t>
      </w:r>
      <w:r w:rsidRPr="00D00980">
        <w:rPr>
          <w:rFonts w:cstheme="minorHAnsi"/>
        </w:rPr>
        <w:t xml:space="preserve"> </w:t>
      </w:r>
      <w:r w:rsidRPr="00D00980">
        <w:rPr>
          <w:rFonts w:cstheme="minorHAnsi"/>
          <w:lang w:eastAsia="pl-PL"/>
        </w:rPr>
        <w:t>cena brutto oferty badanej  x 60 pkt</w:t>
      </w:r>
    </w:p>
    <w:p w14:paraId="79ACF43E" w14:textId="5480D5EF" w:rsidR="00D00980" w:rsidRPr="00D00980" w:rsidRDefault="00D00980" w:rsidP="00AC2CF3">
      <w:pPr>
        <w:jc w:val="both"/>
        <w:rPr>
          <w:rFonts w:cstheme="minorHAnsi"/>
          <w:lang w:eastAsia="pl-PL"/>
        </w:rPr>
      </w:pPr>
      <w:r w:rsidRPr="00D00980">
        <w:rPr>
          <w:rFonts w:cstheme="minorHAnsi"/>
          <w:lang w:eastAsia="pl-PL"/>
        </w:rPr>
        <w:t xml:space="preserve">Cena ma być wyrażona w złotych polskich z uwzględnieniem należnego podatku VAT. Cenę oferty należy podać z dokładnością do dwóch miejsc po przecinku (zł/gr). Cena oferty powinna uwzględniać wszystkie koszty związane z </w:t>
      </w:r>
      <w:r w:rsidR="009C4786">
        <w:rPr>
          <w:rFonts w:cstheme="minorHAnsi"/>
          <w:lang w:eastAsia="pl-PL"/>
        </w:rPr>
        <w:t>realizacją</w:t>
      </w:r>
      <w:r w:rsidRPr="00D00980">
        <w:rPr>
          <w:rFonts w:cstheme="minorHAnsi"/>
          <w:lang w:eastAsia="pl-PL"/>
        </w:rPr>
        <w:t xml:space="preserve"> przedmiotu zamówienia</w:t>
      </w:r>
      <w:r w:rsidR="00891F4F">
        <w:rPr>
          <w:rFonts w:cstheme="minorHAnsi"/>
          <w:lang w:eastAsia="pl-PL"/>
        </w:rPr>
        <w:t>.</w:t>
      </w:r>
    </w:p>
    <w:p w14:paraId="6B96DFD5" w14:textId="64055165" w:rsidR="002E6582" w:rsidRPr="00D00980" w:rsidRDefault="00D00980" w:rsidP="00AC2CF3">
      <w:pPr>
        <w:pStyle w:val="Nagwek3"/>
        <w:jc w:val="both"/>
        <w:rPr>
          <w:rFonts w:asciiTheme="minorHAnsi" w:hAnsiTheme="minorHAnsi" w:cstheme="minorHAnsi"/>
          <w:sz w:val="22"/>
          <w:szCs w:val="22"/>
        </w:rPr>
      </w:pPr>
      <w:r w:rsidRPr="00D00980">
        <w:rPr>
          <w:rFonts w:asciiTheme="minorHAnsi" w:hAnsiTheme="minorHAnsi" w:cstheme="minorHAnsi"/>
          <w:sz w:val="22"/>
          <w:szCs w:val="22"/>
        </w:rPr>
        <w:t xml:space="preserve">2. </w:t>
      </w:r>
      <w:r w:rsidR="002E6582" w:rsidRPr="00D00980">
        <w:rPr>
          <w:rFonts w:asciiTheme="minorHAnsi" w:hAnsiTheme="minorHAnsi" w:cstheme="minorHAnsi"/>
          <w:sz w:val="22"/>
          <w:szCs w:val="22"/>
        </w:rPr>
        <w:t xml:space="preserve">Termin realizacji zamówienia – </w:t>
      </w:r>
      <w:r w:rsidR="004B0FFB">
        <w:rPr>
          <w:rFonts w:asciiTheme="minorHAnsi" w:hAnsiTheme="minorHAnsi" w:cstheme="minorHAnsi"/>
          <w:sz w:val="22"/>
          <w:szCs w:val="22"/>
        </w:rPr>
        <w:t>2</w:t>
      </w:r>
      <w:r w:rsidR="006546E0">
        <w:rPr>
          <w:rFonts w:asciiTheme="minorHAnsi" w:hAnsiTheme="minorHAnsi" w:cstheme="minorHAnsi"/>
          <w:sz w:val="22"/>
          <w:szCs w:val="22"/>
        </w:rPr>
        <w:t>0</w:t>
      </w:r>
      <w:r w:rsidR="002E6582" w:rsidRPr="00D00980">
        <w:rPr>
          <w:rFonts w:asciiTheme="minorHAnsi" w:hAnsiTheme="minorHAnsi" w:cstheme="minorHAnsi"/>
          <w:sz w:val="22"/>
          <w:szCs w:val="22"/>
        </w:rPr>
        <w:t xml:space="preserve"> %</w:t>
      </w:r>
    </w:p>
    <w:p w14:paraId="055350F2" w14:textId="49E3AD38" w:rsidR="00D00980" w:rsidRPr="00D00980" w:rsidRDefault="00D00980" w:rsidP="00AC2CF3">
      <w:pPr>
        <w:jc w:val="both"/>
        <w:rPr>
          <w:rFonts w:cstheme="minorHAnsi"/>
          <w:lang w:eastAsia="pl-PL"/>
        </w:rPr>
      </w:pPr>
      <w:bookmarkStart w:id="1" w:name="_Hlk200718506"/>
      <w:r w:rsidRPr="00D00980">
        <w:rPr>
          <w:rFonts w:cstheme="minorHAnsi"/>
          <w:lang w:eastAsia="pl-PL"/>
        </w:rPr>
        <w:t xml:space="preserve">W kryterium nr 2 </w:t>
      </w:r>
      <w:r w:rsidR="004B0FFB">
        <w:rPr>
          <w:rFonts w:cstheme="minorHAnsi"/>
          <w:lang w:eastAsia="pl-PL"/>
        </w:rPr>
        <w:t xml:space="preserve">(T) </w:t>
      </w:r>
      <w:r w:rsidRPr="00D00980">
        <w:rPr>
          <w:rFonts w:cstheme="minorHAnsi"/>
          <w:lang w:eastAsia="pl-PL"/>
        </w:rPr>
        <w:t xml:space="preserve">można uzyskać maksymalnie </w:t>
      </w:r>
      <w:r w:rsidR="006546E0">
        <w:rPr>
          <w:rFonts w:cstheme="minorHAnsi"/>
          <w:lang w:eastAsia="pl-PL"/>
        </w:rPr>
        <w:t>2</w:t>
      </w:r>
      <w:r w:rsidRPr="00D00980">
        <w:rPr>
          <w:rFonts w:cstheme="minorHAnsi"/>
          <w:lang w:eastAsia="pl-PL"/>
        </w:rPr>
        <w:t>0 punktów:</w:t>
      </w:r>
    </w:p>
    <w:p w14:paraId="0C3BE2DD" w14:textId="543A5069" w:rsidR="00D00980" w:rsidRPr="00AC3CBA" w:rsidRDefault="004B0FFB" w:rsidP="00AC2CF3">
      <w:pPr>
        <w:pStyle w:val="Akapitzlist"/>
        <w:numPr>
          <w:ilvl w:val="0"/>
          <w:numId w:val="17"/>
        </w:numPr>
        <w:spacing w:after="0"/>
        <w:jc w:val="both"/>
        <w:rPr>
          <w:rFonts w:cstheme="minorHAnsi"/>
          <w:lang w:eastAsia="pl-PL"/>
        </w:rPr>
      </w:pPr>
      <w:r w:rsidRPr="00AC3CBA">
        <w:rPr>
          <w:rFonts w:cstheme="minorHAnsi"/>
          <w:lang w:eastAsia="pl-PL"/>
        </w:rPr>
        <w:t>2</w:t>
      </w:r>
      <w:r w:rsidR="00D00980" w:rsidRPr="00AC3CBA">
        <w:rPr>
          <w:rFonts w:cstheme="minorHAnsi"/>
          <w:lang w:eastAsia="pl-PL"/>
        </w:rPr>
        <w:t xml:space="preserve">0 pkt – realizacja zamówienia w terminie poniżej </w:t>
      </w:r>
      <w:r w:rsidR="00112C5B" w:rsidRPr="00AC3CBA">
        <w:rPr>
          <w:rFonts w:cstheme="minorHAnsi"/>
          <w:lang w:eastAsia="pl-PL"/>
        </w:rPr>
        <w:t>5</w:t>
      </w:r>
      <w:r w:rsidR="00D00980" w:rsidRPr="00AC3CBA">
        <w:rPr>
          <w:rFonts w:cstheme="minorHAnsi"/>
          <w:lang w:eastAsia="pl-PL"/>
        </w:rPr>
        <w:t xml:space="preserve"> dni od dnia podpisania umowy</w:t>
      </w:r>
      <w:bookmarkStart w:id="2" w:name="_Hlk206494532"/>
      <w:r w:rsidR="00DD7F1F">
        <w:rPr>
          <w:rFonts w:cstheme="minorHAnsi"/>
          <w:lang w:eastAsia="pl-PL"/>
        </w:rPr>
        <w:t>/zlecenia/zamówienia</w:t>
      </w:r>
      <w:bookmarkEnd w:id="2"/>
    </w:p>
    <w:p w14:paraId="5C22EE3E" w14:textId="77A08C79" w:rsidR="00112C5B" w:rsidRPr="00AC3CBA" w:rsidRDefault="004B0FFB" w:rsidP="00AC2CF3">
      <w:pPr>
        <w:pStyle w:val="Akapitzlist"/>
        <w:numPr>
          <w:ilvl w:val="0"/>
          <w:numId w:val="17"/>
        </w:numPr>
        <w:jc w:val="both"/>
        <w:rPr>
          <w:rFonts w:cstheme="minorHAnsi"/>
          <w:lang w:eastAsia="pl-PL"/>
        </w:rPr>
      </w:pPr>
      <w:r w:rsidRPr="00AC3CBA">
        <w:rPr>
          <w:rFonts w:cstheme="minorHAnsi"/>
          <w:lang w:eastAsia="pl-PL"/>
        </w:rPr>
        <w:t>15</w:t>
      </w:r>
      <w:r w:rsidR="00112C5B" w:rsidRPr="00AC3CBA">
        <w:rPr>
          <w:rFonts w:cstheme="minorHAnsi"/>
          <w:lang w:eastAsia="pl-PL"/>
        </w:rPr>
        <w:t xml:space="preserve"> pkt – realizacja zamówienia w terminie od 5 do 7 dni od dnia podpisania umowy</w:t>
      </w:r>
      <w:r w:rsidR="00DD7F1F" w:rsidRPr="00DD7F1F">
        <w:rPr>
          <w:rFonts w:cstheme="minorHAnsi"/>
          <w:lang w:eastAsia="pl-PL"/>
        </w:rPr>
        <w:t>/zlecenia/zamówienia</w:t>
      </w:r>
    </w:p>
    <w:p w14:paraId="3C75928D" w14:textId="451B5746" w:rsidR="00112C5B" w:rsidRPr="00AC3CBA" w:rsidRDefault="004B0FFB" w:rsidP="00AC2CF3">
      <w:pPr>
        <w:pStyle w:val="Akapitzlist"/>
        <w:numPr>
          <w:ilvl w:val="0"/>
          <w:numId w:val="17"/>
        </w:numPr>
        <w:jc w:val="both"/>
        <w:rPr>
          <w:rFonts w:cstheme="minorHAnsi"/>
          <w:lang w:eastAsia="pl-PL"/>
        </w:rPr>
      </w:pPr>
      <w:r w:rsidRPr="00AC3CBA">
        <w:rPr>
          <w:rFonts w:cstheme="minorHAnsi"/>
          <w:lang w:eastAsia="pl-PL"/>
        </w:rPr>
        <w:t>1</w:t>
      </w:r>
      <w:r w:rsidR="00112C5B" w:rsidRPr="00AC3CBA">
        <w:rPr>
          <w:rFonts w:cstheme="minorHAnsi"/>
          <w:lang w:eastAsia="pl-PL"/>
        </w:rPr>
        <w:t>0 pkt – realizacja zamówienia w terminie od 8 do 10 dni od dnia podpisania umowy</w:t>
      </w:r>
      <w:r w:rsidR="00DD7F1F" w:rsidRPr="00DD7F1F">
        <w:rPr>
          <w:rFonts w:cstheme="minorHAnsi"/>
          <w:lang w:eastAsia="pl-PL"/>
        </w:rPr>
        <w:t>/zlecenia/zamówienia</w:t>
      </w:r>
    </w:p>
    <w:p w14:paraId="2458727F" w14:textId="7FC6D129" w:rsidR="00D00980" w:rsidRPr="00AC3CBA" w:rsidRDefault="004B0FFB" w:rsidP="00AC2CF3">
      <w:pPr>
        <w:pStyle w:val="Akapitzlist"/>
        <w:numPr>
          <w:ilvl w:val="0"/>
          <w:numId w:val="17"/>
        </w:numPr>
        <w:jc w:val="both"/>
        <w:rPr>
          <w:rFonts w:cstheme="minorHAnsi"/>
          <w:lang w:eastAsia="pl-PL"/>
        </w:rPr>
      </w:pPr>
      <w:bookmarkStart w:id="3" w:name="_Hlk200614253"/>
      <w:r w:rsidRPr="00AC3CBA">
        <w:rPr>
          <w:rFonts w:cstheme="minorHAnsi"/>
          <w:lang w:eastAsia="pl-PL"/>
        </w:rPr>
        <w:t>5</w:t>
      </w:r>
      <w:r w:rsidR="00D00980" w:rsidRPr="00AC3CBA">
        <w:rPr>
          <w:rFonts w:cstheme="minorHAnsi"/>
          <w:lang w:eastAsia="pl-PL"/>
        </w:rPr>
        <w:t xml:space="preserve"> pkt – realizacja zamówienia w terminie od 1</w:t>
      </w:r>
      <w:r w:rsidR="00112C5B" w:rsidRPr="00AC3CBA">
        <w:rPr>
          <w:rFonts w:cstheme="minorHAnsi"/>
          <w:lang w:eastAsia="pl-PL"/>
        </w:rPr>
        <w:t>1</w:t>
      </w:r>
      <w:r w:rsidR="00D00980" w:rsidRPr="00AC3CBA">
        <w:rPr>
          <w:rFonts w:cstheme="minorHAnsi"/>
          <w:lang w:eastAsia="pl-PL"/>
        </w:rPr>
        <w:t xml:space="preserve"> do 13 dni od dnia podpisania umowy</w:t>
      </w:r>
      <w:r w:rsidR="00DD7F1F" w:rsidRPr="00DD7F1F">
        <w:rPr>
          <w:rFonts w:cstheme="minorHAnsi"/>
          <w:lang w:eastAsia="pl-PL"/>
        </w:rPr>
        <w:t>/zlecenia/zamówienia</w:t>
      </w:r>
    </w:p>
    <w:bookmarkEnd w:id="3"/>
    <w:p w14:paraId="4AB00F5B" w14:textId="1B318578" w:rsidR="006546E0" w:rsidRPr="00AC3CBA" w:rsidRDefault="00D00980" w:rsidP="00AC2CF3">
      <w:pPr>
        <w:pStyle w:val="Akapitzlist"/>
        <w:numPr>
          <w:ilvl w:val="0"/>
          <w:numId w:val="17"/>
        </w:numPr>
        <w:spacing w:after="360"/>
        <w:ind w:left="714" w:hanging="357"/>
        <w:jc w:val="both"/>
        <w:rPr>
          <w:rFonts w:cstheme="minorHAnsi"/>
          <w:lang w:eastAsia="pl-PL"/>
        </w:rPr>
      </w:pPr>
      <w:r w:rsidRPr="00AC3CBA">
        <w:rPr>
          <w:rFonts w:cstheme="minorHAnsi"/>
          <w:lang w:eastAsia="pl-PL"/>
        </w:rPr>
        <w:t xml:space="preserve">0 pkt – realizacja zamówienia w terminie </w:t>
      </w:r>
      <w:r w:rsidR="004B0FFB" w:rsidRPr="00AC3CBA">
        <w:rPr>
          <w:rFonts w:cstheme="minorHAnsi"/>
          <w:lang w:eastAsia="pl-PL"/>
        </w:rPr>
        <w:t>14</w:t>
      </w:r>
      <w:r w:rsidRPr="00AC3CBA">
        <w:rPr>
          <w:rFonts w:cstheme="minorHAnsi"/>
          <w:lang w:eastAsia="pl-PL"/>
        </w:rPr>
        <w:t xml:space="preserve"> dni od dnia podpisania umowy</w:t>
      </w:r>
      <w:r w:rsidR="00DD7F1F" w:rsidRPr="00DD7F1F">
        <w:rPr>
          <w:rFonts w:cstheme="minorHAnsi"/>
          <w:lang w:eastAsia="pl-PL"/>
        </w:rPr>
        <w:t>/zlecenia/zamówienia</w:t>
      </w:r>
    </w:p>
    <w:bookmarkEnd w:id="1"/>
    <w:p w14:paraId="7D361AF4" w14:textId="00E989DB" w:rsidR="006546E0" w:rsidRPr="00AC3CBA" w:rsidRDefault="006546E0" w:rsidP="00AC2CF3">
      <w:pPr>
        <w:pStyle w:val="Nagwek3"/>
        <w:jc w:val="both"/>
        <w:rPr>
          <w:rFonts w:asciiTheme="minorHAnsi" w:hAnsiTheme="minorHAnsi" w:cstheme="minorHAnsi"/>
          <w:sz w:val="22"/>
          <w:szCs w:val="22"/>
        </w:rPr>
      </w:pPr>
      <w:r w:rsidRPr="00AC3CBA">
        <w:rPr>
          <w:rFonts w:asciiTheme="minorHAnsi" w:hAnsiTheme="minorHAnsi" w:cstheme="minorHAnsi"/>
          <w:sz w:val="22"/>
          <w:szCs w:val="22"/>
        </w:rPr>
        <w:lastRenderedPageBreak/>
        <w:t xml:space="preserve">3. Okres gwarancji – </w:t>
      </w:r>
      <w:r w:rsidR="004B0FFB" w:rsidRPr="00AC3CBA">
        <w:rPr>
          <w:rFonts w:asciiTheme="minorHAnsi" w:hAnsiTheme="minorHAnsi" w:cstheme="minorHAnsi"/>
          <w:sz w:val="22"/>
          <w:szCs w:val="22"/>
        </w:rPr>
        <w:t>2</w:t>
      </w:r>
      <w:r w:rsidRPr="00AC3CBA">
        <w:rPr>
          <w:rFonts w:asciiTheme="minorHAnsi" w:hAnsiTheme="minorHAnsi" w:cstheme="minorHAnsi"/>
          <w:sz w:val="22"/>
          <w:szCs w:val="22"/>
        </w:rPr>
        <w:t>0%</w:t>
      </w:r>
    </w:p>
    <w:p w14:paraId="6DCC3AC5" w14:textId="54AE23EA" w:rsidR="006546E0" w:rsidRPr="00AC3CBA" w:rsidRDefault="006546E0" w:rsidP="00AC2CF3">
      <w:pPr>
        <w:jc w:val="both"/>
        <w:rPr>
          <w:rFonts w:cstheme="minorHAnsi"/>
          <w:lang w:eastAsia="pl-PL"/>
        </w:rPr>
      </w:pPr>
      <w:r w:rsidRPr="00AC3CBA">
        <w:rPr>
          <w:rFonts w:cstheme="minorHAnsi"/>
          <w:lang w:eastAsia="pl-PL"/>
        </w:rPr>
        <w:t>W kryterium nr 3</w:t>
      </w:r>
      <w:r w:rsidR="004B0FFB" w:rsidRPr="00AC3CBA">
        <w:rPr>
          <w:rFonts w:cstheme="minorHAnsi"/>
          <w:lang w:eastAsia="pl-PL"/>
        </w:rPr>
        <w:t xml:space="preserve"> (G) </w:t>
      </w:r>
      <w:r w:rsidRPr="00AC3CBA">
        <w:rPr>
          <w:rFonts w:cstheme="minorHAnsi"/>
          <w:lang w:eastAsia="pl-PL"/>
        </w:rPr>
        <w:t>można uzyskać maksymalnie 20 punktów:</w:t>
      </w:r>
    </w:p>
    <w:p w14:paraId="4EF7949F" w14:textId="14058D74" w:rsidR="006546E0" w:rsidRDefault="0085034B" w:rsidP="00AC2CF3">
      <w:pPr>
        <w:pStyle w:val="Akapitzlist"/>
        <w:numPr>
          <w:ilvl w:val="0"/>
          <w:numId w:val="28"/>
        </w:numPr>
        <w:spacing w:after="0"/>
        <w:jc w:val="both"/>
        <w:rPr>
          <w:rFonts w:cstheme="minorHAnsi"/>
          <w:lang w:eastAsia="pl-PL"/>
        </w:rPr>
      </w:pPr>
      <w:r>
        <w:rPr>
          <w:rFonts w:cstheme="minorHAnsi"/>
          <w:lang w:eastAsia="pl-PL"/>
        </w:rPr>
        <w:t>48</w:t>
      </w:r>
      <w:r w:rsidR="006546E0" w:rsidRPr="00AC3CBA">
        <w:rPr>
          <w:rFonts w:cstheme="minorHAnsi"/>
          <w:lang w:eastAsia="pl-PL"/>
        </w:rPr>
        <w:t xml:space="preserve"> miesięcy </w:t>
      </w:r>
      <w:r w:rsidR="004B0FFB" w:rsidRPr="00AC3CBA">
        <w:rPr>
          <w:rFonts w:cstheme="minorHAnsi"/>
          <w:lang w:eastAsia="pl-PL"/>
        </w:rPr>
        <w:t>–</w:t>
      </w:r>
      <w:r w:rsidR="006546E0" w:rsidRPr="00AC3CBA">
        <w:rPr>
          <w:rFonts w:cstheme="minorHAnsi"/>
          <w:lang w:eastAsia="pl-PL"/>
        </w:rPr>
        <w:t xml:space="preserve"> </w:t>
      </w:r>
      <w:r w:rsidR="004B0FFB" w:rsidRPr="00AC3CBA">
        <w:rPr>
          <w:rFonts w:cstheme="minorHAnsi"/>
          <w:lang w:eastAsia="pl-PL"/>
        </w:rPr>
        <w:t>20 pkt</w:t>
      </w:r>
    </w:p>
    <w:p w14:paraId="13CBE9DD" w14:textId="03A7A1B6" w:rsidR="0085034B" w:rsidRPr="0085034B" w:rsidRDefault="0085034B" w:rsidP="0085034B">
      <w:pPr>
        <w:pStyle w:val="Akapitzlist"/>
        <w:numPr>
          <w:ilvl w:val="0"/>
          <w:numId w:val="28"/>
        </w:numPr>
        <w:rPr>
          <w:rFonts w:cstheme="minorHAnsi"/>
          <w:lang w:eastAsia="pl-PL"/>
        </w:rPr>
      </w:pPr>
      <w:r>
        <w:rPr>
          <w:rFonts w:cstheme="minorHAnsi"/>
          <w:lang w:eastAsia="pl-PL"/>
        </w:rPr>
        <w:t>36</w:t>
      </w:r>
      <w:r w:rsidRPr="0085034B">
        <w:rPr>
          <w:rFonts w:cstheme="minorHAnsi"/>
          <w:lang w:eastAsia="pl-PL"/>
        </w:rPr>
        <w:t xml:space="preserve"> miesięcy – 20 pkt</w:t>
      </w:r>
    </w:p>
    <w:p w14:paraId="0B0D77C0" w14:textId="11514075" w:rsidR="006546E0" w:rsidRPr="00AC3CBA" w:rsidRDefault="006546E0" w:rsidP="00AC2CF3">
      <w:pPr>
        <w:pStyle w:val="Akapitzlist"/>
        <w:numPr>
          <w:ilvl w:val="0"/>
          <w:numId w:val="28"/>
        </w:numPr>
        <w:jc w:val="both"/>
        <w:rPr>
          <w:rFonts w:cstheme="minorHAnsi"/>
          <w:lang w:eastAsia="pl-PL"/>
        </w:rPr>
      </w:pPr>
      <w:r w:rsidRPr="00AC3CBA">
        <w:rPr>
          <w:rFonts w:cstheme="minorHAnsi"/>
          <w:lang w:eastAsia="pl-PL"/>
        </w:rPr>
        <w:t xml:space="preserve">24 miesiące </w:t>
      </w:r>
      <w:r w:rsidR="004B0FFB" w:rsidRPr="00AC3CBA">
        <w:rPr>
          <w:rFonts w:cstheme="minorHAnsi"/>
          <w:lang w:eastAsia="pl-PL"/>
        </w:rPr>
        <w:t>–</w:t>
      </w:r>
      <w:r w:rsidRPr="00AC3CBA">
        <w:rPr>
          <w:rFonts w:cstheme="minorHAnsi"/>
          <w:lang w:eastAsia="pl-PL"/>
        </w:rPr>
        <w:t xml:space="preserve"> </w:t>
      </w:r>
      <w:r w:rsidR="004B0FFB" w:rsidRPr="00AC3CBA">
        <w:rPr>
          <w:rFonts w:cstheme="minorHAnsi"/>
          <w:lang w:eastAsia="pl-PL"/>
        </w:rPr>
        <w:t>0 pkt</w:t>
      </w:r>
    </w:p>
    <w:p w14:paraId="3AF6F2D8" w14:textId="7E1554D9" w:rsidR="00CC04CE" w:rsidRDefault="00CC04CE" w:rsidP="00AC2CF3">
      <w:pPr>
        <w:pStyle w:val="Nagwek2"/>
        <w:numPr>
          <w:ilvl w:val="0"/>
          <w:numId w:val="20"/>
        </w:numPr>
        <w:spacing w:after="240"/>
        <w:jc w:val="both"/>
      </w:pPr>
      <w:r w:rsidRPr="00AC3CBA">
        <w:t>Sposób wyboru najkorzystniejszej oferty</w:t>
      </w:r>
      <w:r>
        <w:t xml:space="preserve">: </w:t>
      </w:r>
    </w:p>
    <w:p w14:paraId="2ECF0A8F" w14:textId="77777777" w:rsidR="00CC04CE" w:rsidRPr="00C74597" w:rsidRDefault="00CC04CE" w:rsidP="00AC2CF3">
      <w:pPr>
        <w:pStyle w:val="Akapitzlist"/>
        <w:numPr>
          <w:ilvl w:val="0"/>
          <w:numId w:val="18"/>
        </w:numPr>
        <w:spacing w:after="0"/>
        <w:jc w:val="both"/>
      </w:pPr>
      <w:r w:rsidRPr="00C74597">
        <w:t>Zamawiający dokona weryfikacji oraz przypisania punktów dla poszczególnych kryteriów oceny oferty oraz wyliczy łączną ocenę punktową oferty badanej (P) według następującego wzoru:</w:t>
      </w:r>
    </w:p>
    <w:p w14:paraId="57D4CB5E" w14:textId="25A3FB2E" w:rsidR="00CC04CE" w:rsidRPr="001979CD" w:rsidRDefault="00CC04CE" w:rsidP="00AC2CF3">
      <w:pPr>
        <w:pStyle w:val="Akapitzlist"/>
        <w:spacing w:after="0" w:line="276" w:lineRule="auto"/>
        <w:jc w:val="both"/>
        <w:rPr>
          <w:rFonts w:ascii="Calibri" w:hAnsi="Calibri" w:cs="Calibri"/>
        </w:rPr>
      </w:pPr>
      <w:r w:rsidRPr="001979CD">
        <w:rPr>
          <w:rFonts w:ascii="Calibri" w:hAnsi="Calibri" w:cs="Calibri"/>
        </w:rPr>
        <w:t>P = C+</w:t>
      </w:r>
      <w:r w:rsidR="004B0FFB">
        <w:rPr>
          <w:rFonts w:ascii="Calibri" w:hAnsi="Calibri" w:cs="Calibri"/>
        </w:rPr>
        <w:t>T</w:t>
      </w:r>
      <w:r w:rsidRPr="001979CD">
        <w:rPr>
          <w:rFonts w:ascii="Calibri" w:hAnsi="Calibri" w:cs="Calibri"/>
        </w:rPr>
        <w:t>+</w:t>
      </w:r>
      <w:r w:rsidR="004B0FFB">
        <w:rPr>
          <w:rFonts w:ascii="Calibri" w:hAnsi="Calibri" w:cs="Calibri"/>
        </w:rPr>
        <w:t>G</w:t>
      </w:r>
    </w:p>
    <w:p w14:paraId="198AB090" w14:textId="77777777" w:rsidR="00CC04CE" w:rsidRPr="001979CD" w:rsidRDefault="00CC04CE" w:rsidP="00AC2CF3">
      <w:pPr>
        <w:pStyle w:val="Akapitzlist"/>
        <w:spacing w:after="0" w:line="276" w:lineRule="auto"/>
        <w:jc w:val="both"/>
        <w:rPr>
          <w:rFonts w:ascii="Calibri" w:hAnsi="Calibri" w:cs="Calibri"/>
        </w:rPr>
      </w:pPr>
      <w:r w:rsidRPr="001979CD">
        <w:rPr>
          <w:rFonts w:ascii="Calibri" w:hAnsi="Calibri" w:cs="Calibri"/>
        </w:rPr>
        <w:t>gdzie:</w:t>
      </w:r>
    </w:p>
    <w:p w14:paraId="78A44EDD" w14:textId="77777777" w:rsidR="00CC04CE" w:rsidRPr="001979CD" w:rsidRDefault="00CC04CE" w:rsidP="00AC2CF3">
      <w:pPr>
        <w:pStyle w:val="Akapitzlist"/>
        <w:spacing w:after="0" w:line="276" w:lineRule="auto"/>
        <w:jc w:val="both"/>
        <w:rPr>
          <w:rFonts w:ascii="Calibri" w:hAnsi="Calibri" w:cs="Calibri"/>
        </w:rPr>
      </w:pPr>
      <w:r w:rsidRPr="001979CD">
        <w:rPr>
          <w:rFonts w:ascii="Calibri" w:hAnsi="Calibri" w:cs="Calibri"/>
        </w:rPr>
        <w:t>P – oznacza łączną ocenę punktową oferty badanej,</w:t>
      </w:r>
    </w:p>
    <w:p w14:paraId="52726A39" w14:textId="77777777" w:rsidR="00CC04CE" w:rsidRPr="001979CD" w:rsidRDefault="00CC04CE" w:rsidP="00AC2CF3">
      <w:pPr>
        <w:pStyle w:val="Akapitzlist"/>
        <w:spacing w:after="0" w:line="276" w:lineRule="auto"/>
        <w:jc w:val="both"/>
        <w:rPr>
          <w:rFonts w:ascii="Calibri" w:hAnsi="Calibri" w:cs="Calibri"/>
        </w:rPr>
      </w:pPr>
      <w:r w:rsidRPr="001979CD">
        <w:rPr>
          <w:rFonts w:ascii="Calibri" w:hAnsi="Calibri" w:cs="Calibri"/>
        </w:rPr>
        <w:t>C – oznacza liczbę punktów przyznaną w ramach kryterium nr 1 – cena ofertowa brutto,</w:t>
      </w:r>
    </w:p>
    <w:p w14:paraId="0A61E2F4" w14:textId="3E790AE5" w:rsidR="00CC04CE" w:rsidRDefault="00CC3D7E" w:rsidP="00AC2CF3">
      <w:pPr>
        <w:pStyle w:val="Akapitzlist"/>
        <w:spacing w:after="0" w:line="276" w:lineRule="auto"/>
        <w:jc w:val="both"/>
        <w:rPr>
          <w:rFonts w:ascii="Calibri" w:hAnsi="Calibri" w:cs="Calibri"/>
        </w:rPr>
      </w:pPr>
      <w:r>
        <w:rPr>
          <w:rFonts w:ascii="Calibri" w:hAnsi="Calibri" w:cs="Calibri"/>
        </w:rPr>
        <w:t>T</w:t>
      </w:r>
      <w:r w:rsidR="00CC04CE" w:rsidRPr="001979CD">
        <w:rPr>
          <w:rFonts w:ascii="Calibri" w:hAnsi="Calibri" w:cs="Calibri"/>
        </w:rPr>
        <w:t xml:space="preserve"> – oznacza liczbę punktów przyznaną w ramach kryterium nr 2</w:t>
      </w:r>
      <w:r>
        <w:rPr>
          <w:rFonts w:ascii="Calibri" w:hAnsi="Calibri" w:cs="Calibri"/>
        </w:rPr>
        <w:t xml:space="preserve"> – termin realizacji zamówienia</w:t>
      </w:r>
    </w:p>
    <w:p w14:paraId="44A3CCF5" w14:textId="37A4B3FB" w:rsidR="004B0FFB" w:rsidRPr="001979CD" w:rsidRDefault="004B0FFB" w:rsidP="00AC2CF3">
      <w:pPr>
        <w:pStyle w:val="Akapitzlist"/>
        <w:spacing w:after="0" w:line="276" w:lineRule="auto"/>
        <w:jc w:val="both"/>
        <w:rPr>
          <w:rFonts w:ascii="Calibri" w:hAnsi="Calibri" w:cs="Calibri"/>
        </w:rPr>
      </w:pPr>
      <w:r>
        <w:rPr>
          <w:rFonts w:ascii="Calibri" w:hAnsi="Calibri" w:cs="Calibri"/>
        </w:rPr>
        <w:t>G – oznacz</w:t>
      </w:r>
      <w:r w:rsidR="009C4786">
        <w:rPr>
          <w:rFonts w:ascii="Calibri" w:hAnsi="Calibri" w:cs="Calibri"/>
        </w:rPr>
        <w:t>a</w:t>
      </w:r>
      <w:r>
        <w:rPr>
          <w:rFonts w:ascii="Calibri" w:hAnsi="Calibri" w:cs="Calibri"/>
        </w:rPr>
        <w:t xml:space="preserve"> liczbę punktów przyznaną w ramach kryterium nr 3 – okres gwarancji</w:t>
      </w:r>
    </w:p>
    <w:p w14:paraId="5528120B" w14:textId="189E82CF" w:rsidR="00CC04CE" w:rsidRDefault="00CC04CE" w:rsidP="00AC2CF3">
      <w:pPr>
        <w:pStyle w:val="Akapitzlist"/>
        <w:numPr>
          <w:ilvl w:val="0"/>
          <w:numId w:val="18"/>
        </w:numPr>
        <w:spacing w:after="0" w:line="276" w:lineRule="auto"/>
        <w:jc w:val="both"/>
        <w:rPr>
          <w:rFonts w:ascii="Calibri" w:hAnsi="Calibri" w:cs="Calibri"/>
        </w:rPr>
      </w:pPr>
      <w:r w:rsidRPr="001979CD">
        <w:rPr>
          <w:rFonts w:ascii="Calibri" w:hAnsi="Calibri" w:cs="Calibri"/>
        </w:rPr>
        <w:t>Ostateczna ocena będzie sumą punktów uzyskanych przez Wykonawcę w każdym z kryteriów.</w:t>
      </w:r>
    </w:p>
    <w:p w14:paraId="7D491299" w14:textId="77777777" w:rsidR="00CC04CE" w:rsidRPr="001979CD" w:rsidRDefault="00CC04CE" w:rsidP="00AC2CF3">
      <w:pPr>
        <w:pStyle w:val="Akapitzlist"/>
        <w:numPr>
          <w:ilvl w:val="0"/>
          <w:numId w:val="18"/>
        </w:numPr>
        <w:spacing w:after="0" w:line="276" w:lineRule="auto"/>
        <w:jc w:val="both"/>
        <w:rPr>
          <w:rFonts w:ascii="Calibri" w:hAnsi="Calibri" w:cs="Calibri"/>
        </w:rPr>
      </w:pPr>
      <w:r w:rsidRPr="001979CD">
        <w:rPr>
          <w:rFonts w:ascii="Calibri" w:hAnsi="Calibri" w:cs="Calibri"/>
        </w:rPr>
        <w:t>W toku badania i oceny ofert Zamawiający może żądać od Wykonawców wyjaśnień dotyczących treści złożonych ofert.</w:t>
      </w:r>
    </w:p>
    <w:p w14:paraId="775B7948" w14:textId="77777777" w:rsidR="00CC04CE" w:rsidRPr="001979CD" w:rsidRDefault="00CC04CE" w:rsidP="00AC2CF3">
      <w:pPr>
        <w:pStyle w:val="Akapitzlist"/>
        <w:numPr>
          <w:ilvl w:val="0"/>
          <w:numId w:val="18"/>
        </w:numPr>
        <w:spacing w:after="0" w:line="276" w:lineRule="auto"/>
        <w:jc w:val="both"/>
        <w:rPr>
          <w:rFonts w:ascii="Calibri" w:hAnsi="Calibri" w:cs="Calibri"/>
        </w:rPr>
      </w:pPr>
      <w:r w:rsidRPr="001979CD">
        <w:rPr>
          <w:rFonts w:ascii="Calibri" w:hAnsi="Calibri" w:cs="Calibri"/>
        </w:rPr>
        <w:t>Zamawiający ma prawo do wezwania Wykonawcy, który nie złożył wymaganych oświadczeń lub dokumentów do ich przedłożenia, lub jeżeli załączone dokumenty zawierają błędy, do ich skorygowania w wyznaczonym terminie. Jeżeli Wykonawca nie uzupełni braków lub nie udzieli wyjaśnień w terminie, lub jeżeli pomimo uzupełnienia dokumentów i oświadczeń oraz udzielenia wyjaśnień oferta jest niezgodna z treścią niniejszego Zapytania lub nadal zawiera braki, Zamawiający ma prawo do odrzucenia oferty Wykonawcy lub do unieważnienia postępowania.</w:t>
      </w:r>
    </w:p>
    <w:p w14:paraId="0B48A92F" w14:textId="77777777" w:rsidR="00CC04CE" w:rsidRPr="001979CD" w:rsidRDefault="00CC04CE" w:rsidP="00AC2CF3">
      <w:pPr>
        <w:pStyle w:val="Akapitzlist"/>
        <w:numPr>
          <w:ilvl w:val="0"/>
          <w:numId w:val="18"/>
        </w:numPr>
        <w:spacing w:after="0" w:line="276" w:lineRule="auto"/>
        <w:jc w:val="both"/>
        <w:rPr>
          <w:rFonts w:ascii="Calibri" w:hAnsi="Calibri" w:cs="Calibri"/>
        </w:rPr>
      </w:pPr>
      <w:r w:rsidRPr="001979CD">
        <w:rPr>
          <w:rFonts w:ascii="Calibri" w:hAnsi="Calibri" w:cs="Calibri"/>
        </w:rPr>
        <w:t>Zamawiający ma prawo do poprawy w ofercie:</w:t>
      </w:r>
    </w:p>
    <w:p w14:paraId="7D8F2472" w14:textId="77777777" w:rsidR="00CC04CE" w:rsidRPr="001979CD" w:rsidRDefault="00CC04CE" w:rsidP="00AC2CF3">
      <w:pPr>
        <w:pStyle w:val="Akapitzlist"/>
        <w:numPr>
          <w:ilvl w:val="0"/>
          <w:numId w:val="19"/>
        </w:numPr>
        <w:spacing w:after="0" w:line="276" w:lineRule="auto"/>
        <w:jc w:val="both"/>
        <w:rPr>
          <w:rFonts w:ascii="Calibri" w:hAnsi="Calibri" w:cs="Calibri"/>
        </w:rPr>
      </w:pPr>
      <w:r w:rsidRPr="001979CD">
        <w:rPr>
          <w:rFonts w:ascii="Calibri" w:hAnsi="Calibri" w:cs="Calibri"/>
        </w:rPr>
        <w:t>oczywistych omyłek pisarskich,</w:t>
      </w:r>
    </w:p>
    <w:p w14:paraId="77762857" w14:textId="77777777" w:rsidR="00CC04CE" w:rsidRPr="0066281B" w:rsidRDefault="00CC04CE" w:rsidP="00AC2CF3">
      <w:pPr>
        <w:pStyle w:val="Akapitzlist"/>
        <w:numPr>
          <w:ilvl w:val="0"/>
          <w:numId w:val="19"/>
        </w:numPr>
        <w:spacing w:after="0" w:line="276" w:lineRule="auto"/>
        <w:jc w:val="both"/>
        <w:rPr>
          <w:rFonts w:ascii="Calibri" w:hAnsi="Calibri" w:cs="Calibri"/>
        </w:rPr>
      </w:pPr>
      <w:r w:rsidRPr="001979CD">
        <w:rPr>
          <w:rFonts w:ascii="Calibri" w:hAnsi="Calibri" w:cs="Calibri"/>
        </w:rPr>
        <w:t xml:space="preserve">oczywistych omyłek rachunkowych, z uwzględnieniem konsekwencji rachunkowych </w:t>
      </w:r>
      <w:r w:rsidRPr="0066281B">
        <w:rPr>
          <w:rFonts w:ascii="Calibri" w:hAnsi="Calibri" w:cs="Calibri"/>
        </w:rPr>
        <w:t>dokonanych poprawek.</w:t>
      </w:r>
    </w:p>
    <w:p w14:paraId="0AF6866C" w14:textId="6B499437" w:rsidR="00CC04CE" w:rsidRDefault="00CC04CE" w:rsidP="00AC2CF3">
      <w:pPr>
        <w:pStyle w:val="Akapitzlist"/>
        <w:numPr>
          <w:ilvl w:val="0"/>
          <w:numId w:val="18"/>
        </w:numPr>
        <w:spacing w:after="0" w:line="276" w:lineRule="auto"/>
        <w:jc w:val="both"/>
        <w:rPr>
          <w:rFonts w:ascii="Calibri" w:hAnsi="Calibri" w:cs="Calibri"/>
        </w:rPr>
      </w:pPr>
      <w:r w:rsidRPr="0066281B">
        <w:rPr>
          <w:rFonts w:ascii="Calibri" w:hAnsi="Calibri" w:cs="Calibri"/>
        </w:rPr>
        <w:t>W przypadku braku możliwości wyboru najkorzystniejszej oferty z uwagi na fakt, że dwie lub więcej ofert przedstawia taki sam bilans ceny i innych kryteriów oceny ofert, Zamawiający wybiera spośród tych ofert ofertę, która otrzymała najwyższą ocenę w kryterium o najwyższej wadze. W przypadku braku możliwości dokonania wyboru oferty w sposób, o którym mowa powyżej, Zamawiający wzywa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00C7EC02" w14:textId="6C2E517C" w:rsidR="00516655" w:rsidRPr="00B812EB" w:rsidRDefault="00516655" w:rsidP="00B812EB">
      <w:pPr>
        <w:pStyle w:val="Akapitzlist"/>
        <w:numPr>
          <w:ilvl w:val="0"/>
          <w:numId w:val="18"/>
        </w:numPr>
        <w:spacing w:after="0" w:line="276" w:lineRule="auto"/>
        <w:jc w:val="both"/>
        <w:rPr>
          <w:rFonts w:ascii="Calibri" w:hAnsi="Calibri" w:cs="Calibri"/>
        </w:rPr>
      </w:pPr>
      <w:r w:rsidRPr="00516655">
        <w:rPr>
          <w:rFonts w:ascii="Calibri" w:hAnsi="Calibri" w:cs="Calibri"/>
        </w:rPr>
        <w:lastRenderedPageBreak/>
        <w:t>Jeżeli Wykonawca, którego oferta została wybrana jako najkorzystniejsza, uchyla się od zawarcia umowy lub nie wnosi wymaganego zabezpieczenia (jeśli dotyczy), Zamawiający może wybrać ofertę najkorzystniejszą spośród pozostałych ofert.</w:t>
      </w:r>
    </w:p>
    <w:p w14:paraId="0E669A29" w14:textId="1E6387AA" w:rsidR="00CC04CE" w:rsidRDefault="00CC04CE" w:rsidP="00AC2CF3">
      <w:pPr>
        <w:pStyle w:val="Akapitzlist"/>
        <w:numPr>
          <w:ilvl w:val="0"/>
          <w:numId w:val="18"/>
        </w:numPr>
        <w:spacing w:after="240"/>
        <w:ind w:left="714" w:hanging="357"/>
        <w:contextualSpacing w:val="0"/>
        <w:jc w:val="both"/>
        <w:rPr>
          <w:rFonts w:ascii="Calibri" w:hAnsi="Calibri" w:cs="Calibri"/>
        </w:rPr>
      </w:pPr>
      <w:r w:rsidRPr="00230C06">
        <w:rPr>
          <w:rFonts w:ascii="Calibri" w:hAnsi="Calibri" w:cs="Calibri"/>
        </w:rPr>
        <w:t>Wykonawca będzie związany ofertą przez okres 30 dni od dnia upływu terminu składania ofert, przy czym pierwszym dniem terminu związania ofertą jest dzień, w którym upływa termin składania ofert</w:t>
      </w:r>
      <w:r>
        <w:rPr>
          <w:rFonts w:ascii="Calibri" w:hAnsi="Calibri" w:cs="Calibri"/>
        </w:rPr>
        <w:t>.</w:t>
      </w:r>
    </w:p>
    <w:p w14:paraId="58CE4D59" w14:textId="411A5732" w:rsidR="004B0FFB" w:rsidRDefault="004B0FFB" w:rsidP="00AC2CF3">
      <w:pPr>
        <w:pStyle w:val="Akapitzlist"/>
        <w:numPr>
          <w:ilvl w:val="0"/>
          <w:numId w:val="20"/>
        </w:numPr>
        <w:spacing w:before="240" w:after="0"/>
        <w:ind w:left="357" w:hanging="357"/>
        <w:contextualSpacing w:val="0"/>
        <w:jc w:val="both"/>
        <w:rPr>
          <w:rFonts w:cstheme="minorHAnsi"/>
          <w:b/>
          <w:bCs/>
          <w:lang w:eastAsia="pl-PL"/>
        </w:rPr>
      </w:pPr>
      <w:r w:rsidRPr="004B0FFB">
        <w:rPr>
          <w:rFonts w:cstheme="minorHAnsi"/>
          <w:b/>
          <w:bCs/>
          <w:lang w:eastAsia="pl-PL"/>
        </w:rPr>
        <w:t>Termin płatności:</w:t>
      </w:r>
    </w:p>
    <w:p w14:paraId="2A90000B" w14:textId="5C759C42" w:rsidR="004B0FFB" w:rsidRPr="004B0FFB" w:rsidRDefault="004B0FFB" w:rsidP="00AC2CF3">
      <w:pPr>
        <w:spacing w:before="240" w:after="0"/>
        <w:jc w:val="both"/>
        <w:rPr>
          <w:rFonts w:cstheme="minorHAnsi"/>
          <w:lang w:eastAsia="pl-PL"/>
        </w:rPr>
      </w:pPr>
      <w:r w:rsidRPr="004B0FFB">
        <w:rPr>
          <w:rFonts w:cstheme="minorHAnsi"/>
          <w:lang w:eastAsia="pl-PL"/>
        </w:rPr>
        <w:t xml:space="preserve">Do </w:t>
      </w:r>
      <w:r>
        <w:rPr>
          <w:rFonts w:cstheme="minorHAnsi"/>
          <w:lang w:eastAsia="pl-PL"/>
        </w:rPr>
        <w:t>21</w:t>
      </w:r>
      <w:r w:rsidRPr="004B0FFB">
        <w:rPr>
          <w:rFonts w:cstheme="minorHAnsi"/>
          <w:lang w:eastAsia="pl-PL"/>
        </w:rPr>
        <w:t xml:space="preserve"> dni od dnia doręczenia prawidłowo sporządzonej faktury VAT/rachunku do siedziby Zamawiającego</w:t>
      </w:r>
      <w:r w:rsidR="00E218D6">
        <w:rPr>
          <w:rFonts w:cstheme="minorHAnsi"/>
          <w:lang w:eastAsia="pl-PL"/>
        </w:rPr>
        <w:t>, poprzedzonej podpisaniem z obydwu stron protokołu odbioru.</w:t>
      </w:r>
    </w:p>
    <w:p w14:paraId="33FA5152" w14:textId="07EAE134" w:rsidR="00C13420" w:rsidRPr="00880E7D" w:rsidRDefault="00880E7D" w:rsidP="00AC2CF3">
      <w:pPr>
        <w:pStyle w:val="Akapitzlist"/>
        <w:numPr>
          <w:ilvl w:val="0"/>
          <w:numId w:val="20"/>
        </w:numPr>
        <w:spacing w:before="240" w:after="0"/>
        <w:ind w:left="357" w:hanging="357"/>
        <w:contextualSpacing w:val="0"/>
        <w:jc w:val="both"/>
        <w:rPr>
          <w:rStyle w:val="Tytuksiki"/>
          <w:rFonts w:cstheme="minorHAnsi"/>
          <w:b w:val="0"/>
          <w:bCs w:val="0"/>
          <w:i w:val="0"/>
          <w:iCs w:val="0"/>
          <w:spacing w:val="0"/>
          <w:lang w:eastAsia="pl-PL"/>
        </w:rPr>
      </w:pPr>
      <w:r w:rsidRPr="00880E7D">
        <w:rPr>
          <w:rStyle w:val="Nagwek2Znak"/>
          <w:rFonts w:asciiTheme="minorHAnsi" w:hAnsiTheme="minorHAnsi" w:cstheme="minorHAnsi"/>
        </w:rPr>
        <w:t>Forma złożenia oferty</w:t>
      </w:r>
      <w:r w:rsidR="00C13420" w:rsidRPr="00880E7D">
        <w:rPr>
          <w:rStyle w:val="Tytuksiki"/>
          <w:rFonts w:cstheme="minorHAnsi"/>
        </w:rPr>
        <w:t>:</w:t>
      </w:r>
    </w:p>
    <w:p w14:paraId="4590D211" w14:textId="77777777" w:rsidR="00B812EB" w:rsidRPr="00B812EB" w:rsidRDefault="00B812EB" w:rsidP="00B812EB">
      <w:pPr>
        <w:pStyle w:val="Akapitzlist"/>
        <w:numPr>
          <w:ilvl w:val="0"/>
          <w:numId w:val="10"/>
        </w:numPr>
        <w:autoSpaceDN w:val="0"/>
        <w:spacing w:before="240" w:after="240" w:line="276" w:lineRule="auto"/>
        <w:jc w:val="both"/>
        <w:textAlignment w:val="baseline"/>
        <w:rPr>
          <w:rStyle w:val="Tytuksiki"/>
          <w:rFonts w:cstheme="minorHAnsi"/>
          <w:b w:val="0"/>
          <w:bCs w:val="0"/>
          <w:i w:val="0"/>
          <w:iCs w:val="0"/>
          <w:spacing w:val="0"/>
        </w:rPr>
      </w:pPr>
      <w:r w:rsidRPr="00B812EB">
        <w:rPr>
          <w:rStyle w:val="Tytuksiki"/>
          <w:rFonts w:cstheme="minorHAnsi"/>
          <w:b w:val="0"/>
          <w:bCs w:val="0"/>
          <w:i w:val="0"/>
          <w:iCs w:val="0"/>
          <w:spacing w:val="0"/>
          <w:lang w:eastAsia="pl-PL"/>
        </w:rPr>
        <w:t>Treść oferty musi odpowiadać wymaganiom zawartym w zapytaniu.</w:t>
      </w:r>
    </w:p>
    <w:p w14:paraId="5FD7AD2A" w14:textId="77777777" w:rsidR="00B812EB" w:rsidRPr="001C38FE" w:rsidRDefault="00B812EB" w:rsidP="00B812EB">
      <w:pPr>
        <w:pStyle w:val="Akapitzlist"/>
        <w:numPr>
          <w:ilvl w:val="0"/>
          <w:numId w:val="10"/>
        </w:numPr>
        <w:spacing w:before="240" w:after="0"/>
        <w:jc w:val="both"/>
        <w:rPr>
          <w:rStyle w:val="Tytuksiki"/>
          <w:rFonts w:cstheme="minorHAnsi"/>
          <w:b w:val="0"/>
          <w:bCs w:val="0"/>
          <w:i w:val="0"/>
          <w:iCs w:val="0"/>
          <w:spacing w:val="0"/>
          <w:lang w:eastAsia="pl-PL"/>
        </w:rPr>
      </w:pPr>
      <w:r w:rsidRPr="001C38FE">
        <w:rPr>
          <w:rStyle w:val="Tytuksiki"/>
          <w:rFonts w:cstheme="minorHAnsi"/>
          <w:b w:val="0"/>
          <w:bCs w:val="0"/>
          <w:i w:val="0"/>
          <w:iCs w:val="0"/>
          <w:spacing w:val="0"/>
          <w:lang w:eastAsia="pl-PL"/>
        </w:rPr>
        <w:t xml:space="preserve">Ofertę należy sporządzić w języku polskim, według Formularza oferty. </w:t>
      </w:r>
    </w:p>
    <w:p w14:paraId="701B2009" w14:textId="77777777" w:rsidR="00B812EB" w:rsidRPr="001C38FE" w:rsidRDefault="00B812EB" w:rsidP="00B812EB">
      <w:pPr>
        <w:pStyle w:val="Akapitzlist"/>
        <w:numPr>
          <w:ilvl w:val="0"/>
          <w:numId w:val="10"/>
        </w:numPr>
        <w:spacing w:before="240" w:after="0"/>
        <w:jc w:val="both"/>
        <w:rPr>
          <w:rStyle w:val="Tytuksiki"/>
          <w:rFonts w:cstheme="minorHAnsi"/>
          <w:b w:val="0"/>
          <w:bCs w:val="0"/>
          <w:i w:val="0"/>
          <w:iCs w:val="0"/>
          <w:spacing w:val="0"/>
          <w:lang w:eastAsia="pl-PL"/>
        </w:rPr>
      </w:pPr>
      <w:r w:rsidRPr="001C38FE">
        <w:rPr>
          <w:rStyle w:val="Tytuksiki"/>
          <w:rFonts w:cstheme="minorHAnsi"/>
          <w:b w:val="0"/>
          <w:bCs w:val="0"/>
          <w:i w:val="0"/>
          <w:iCs w:val="0"/>
          <w:spacing w:val="0"/>
          <w:lang w:eastAsia="pl-PL"/>
        </w:rPr>
        <w:t>Każdy Wykonawca może złożyć jedną ofertę.</w:t>
      </w:r>
    </w:p>
    <w:p w14:paraId="5BA8FC2B" w14:textId="77777777" w:rsidR="00B812EB" w:rsidRPr="001C38FE" w:rsidRDefault="00B812EB" w:rsidP="00B812EB">
      <w:pPr>
        <w:pStyle w:val="Akapitzlist"/>
        <w:numPr>
          <w:ilvl w:val="0"/>
          <w:numId w:val="10"/>
        </w:numPr>
        <w:spacing w:before="240" w:after="0"/>
        <w:jc w:val="both"/>
        <w:rPr>
          <w:rStyle w:val="Tytuksiki"/>
          <w:rFonts w:cstheme="minorHAnsi"/>
          <w:b w:val="0"/>
          <w:bCs w:val="0"/>
          <w:i w:val="0"/>
          <w:iCs w:val="0"/>
          <w:spacing w:val="0"/>
          <w:lang w:eastAsia="pl-PL"/>
        </w:rPr>
      </w:pPr>
      <w:r w:rsidRPr="001C38FE">
        <w:rPr>
          <w:rStyle w:val="Tytuksiki"/>
          <w:rFonts w:cstheme="minorHAnsi"/>
          <w:b w:val="0"/>
          <w:bCs w:val="0"/>
          <w:i w:val="0"/>
          <w:iCs w:val="0"/>
          <w:spacing w:val="0"/>
          <w:lang w:eastAsia="pl-PL"/>
        </w:rPr>
        <w:t xml:space="preserve">Oferty należy składać za pośrednictwem </w:t>
      </w:r>
      <w:r>
        <w:rPr>
          <w:rStyle w:val="Tytuksiki"/>
          <w:rFonts w:cstheme="minorHAnsi"/>
          <w:b w:val="0"/>
          <w:bCs w:val="0"/>
          <w:i w:val="0"/>
          <w:iCs w:val="0"/>
          <w:spacing w:val="0"/>
          <w:lang w:eastAsia="pl-PL"/>
        </w:rPr>
        <w:t>poczty elektronicznej na adres: ud2@al.edu.pl</w:t>
      </w:r>
    </w:p>
    <w:p w14:paraId="7CDEE40B" w14:textId="77777777" w:rsidR="00B812EB" w:rsidRDefault="00B812EB" w:rsidP="00B812EB">
      <w:pPr>
        <w:pStyle w:val="Akapitzlist"/>
        <w:numPr>
          <w:ilvl w:val="0"/>
          <w:numId w:val="10"/>
        </w:numPr>
        <w:spacing w:before="240" w:after="240"/>
        <w:jc w:val="both"/>
        <w:rPr>
          <w:rStyle w:val="Tytuksiki"/>
          <w:rFonts w:cstheme="minorHAnsi"/>
          <w:b w:val="0"/>
          <w:bCs w:val="0"/>
          <w:i w:val="0"/>
          <w:iCs w:val="0"/>
          <w:spacing w:val="0"/>
          <w:lang w:eastAsia="pl-PL"/>
        </w:rPr>
      </w:pPr>
      <w:r w:rsidRPr="001C38FE">
        <w:rPr>
          <w:rStyle w:val="Tytuksiki"/>
          <w:rFonts w:cstheme="minorHAnsi"/>
          <w:b w:val="0"/>
          <w:bCs w:val="0"/>
          <w:i w:val="0"/>
          <w:iCs w:val="0"/>
          <w:spacing w:val="0"/>
          <w:lang w:eastAsia="pl-PL"/>
        </w:rPr>
        <w:t>Osoby do kontaktu w sprawach niniejszego zapytania: Monika Konopka</w:t>
      </w:r>
      <w:r>
        <w:rPr>
          <w:rStyle w:val="Tytuksiki"/>
          <w:rFonts w:cstheme="minorHAnsi"/>
          <w:b w:val="0"/>
          <w:bCs w:val="0"/>
          <w:i w:val="0"/>
          <w:iCs w:val="0"/>
          <w:spacing w:val="0"/>
          <w:lang w:eastAsia="pl-PL"/>
        </w:rPr>
        <w:t>,</w:t>
      </w:r>
      <w:r w:rsidRPr="001C38FE">
        <w:rPr>
          <w:rStyle w:val="Tytuksiki"/>
          <w:rFonts w:cstheme="minorHAnsi"/>
          <w:b w:val="0"/>
          <w:bCs w:val="0"/>
          <w:i w:val="0"/>
          <w:iCs w:val="0"/>
          <w:spacing w:val="0"/>
          <w:lang w:eastAsia="pl-PL"/>
        </w:rPr>
        <w:t xml:space="preserve"> Natalia Cholewicka. </w:t>
      </w:r>
    </w:p>
    <w:p w14:paraId="2D3A4EA3" w14:textId="4209B3B7" w:rsidR="00C13420" w:rsidRPr="00B812EB" w:rsidRDefault="00B812EB" w:rsidP="00B812EB">
      <w:pPr>
        <w:pStyle w:val="Nagwek2"/>
        <w:numPr>
          <w:ilvl w:val="0"/>
          <w:numId w:val="20"/>
        </w:numPr>
        <w:rPr>
          <w:rStyle w:val="Tytuksiki"/>
          <w:rFonts w:asciiTheme="minorHAnsi" w:hAnsiTheme="minorHAnsi" w:cstheme="minorHAnsi"/>
          <w:b/>
          <w:bCs/>
          <w:i w:val="0"/>
          <w:iCs w:val="0"/>
          <w:spacing w:val="0"/>
        </w:rPr>
      </w:pPr>
      <w:r w:rsidRPr="00CC207B">
        <w:rPr>
          <w:rFonts w:asciiTheme="minorHAnsi" w:hAnsiTheme="minorHAnsi" w:cstheme="minorHAnsi"/>
        </w:rPr>
        <w:t>Sposób, miejsce, termin składania ofert, komunikacja z Zamawiającym:</w:t>
      </w:r>
    </w:p>
    <w:p w14:paraId="08E3461E" w14:textId="1C6E3B76" w:rsidR="00B812EB" w:rsidRPr="00B812EB" w:rsidRDefault="00B812EB" w:rsidP="00B812EB">
      <w:pPr>
        <w:pStyle w:val="Akapitzlist"/>
        <w:numPr>
          <w:ilvl w:val="0"/>
          <w:numId w:val="11"/>
        </w:numPr>
        <w:autoSpaceDN w:val="0"/>
        <w:spacing w:before="240" w:after="240" w:line="276" w:lineRule="auto"/>
        <w:jc w:val="both"/>
        <w:textAlignment w:val="baseline"/>
        <w:rPr>
          <w:rFonts w:cstheme="minorHAnsi"/>
        </w:rPr>
      </w:pPr>
      <w:r w:rsidRPr="002203FD">
        <w:t xml:space="preserve">Wypełniony i podpisany przez osobę upoważnioną formularz ofertowy (FO), sporządzony według wzoru stanowiącego załącznik nr 1 do zapytania ofertowego </w:t>
      </w:r>
      <w:r>
        <w:t xml:space="preserve">należy składać elektronicznie </w:t>
      </w:r>
      <w:r w:rsidRPr="00DB0A3B">
        <w:t xml:space="preserve">za pośrednictwem poczty elektronicznej na adres: </w:t>
      </w:r>
      <w:hyperlink r:id="rId8" w:history="1">
        <w:r w:rsidRPr="00861DA7">
          <w:rPr>
            <w:rStyle w:val="Hipercze"/>
          </w:rPr>
          <w:t>ud2@al.edu.pl</w:t>
        </w:r>
      </w:hyperlink>
    </w:p>
    <w:p w14:paraId="12058F85" w14:textId="10594F50" w:rsidR="00B812EB" w:rsidRPr="00B812EB" w:rsidRDefault="00B812EB" w:rsidP="00B812EB">
      <w:pPr>
        <w:pStyle w:val="Akapitzlist"/>
        <w:numPr>
          <w:ilvl w:val="0"/>
          <w:numId w:val="11"/>
        </w:numPr>
        <w:autoSpaceDN w:val="0"/>
        <w:spacing w:before="240" w:after="240" w:line="276" w:lineRule="auto"/>
        <w:jc w:val="both"/>
        <w:textAlignment w:val="baseline"/>
        <w:rPr>
          <w:rFonts w:cstheme="minorHAnsi"/>
        </w:rPr>
      </w:pPr>
      <w:r>
        <w:t xml:space="preserve">Oferty, które wpłyną po terminie lub innym kanałem nie będą rozpatrywane. </w:t>
      </w:r>
    </w:p>
    <w:p w14:paraId="7A5F91A4" w14:textId="6169D0EE" w:rsidR="00B812EB" w:rsidRPr="00B812EB" w:rsidRDefault="00B812EB" w:rsidP="00B812EB">
      <w:pPr>
        <w:pStyle w:val="Akapitzlist"/>
        <w:numPr>
          <w:ilvl w:val="0"/>
          <w:numId w:val="11"/>
        </w:numPr>
        <w:autoSpaceDN w:val="0"/>
        <w:spacing w:before="240" w:after="240" w:line="276" w:lineRule="auto"/>
        <w:jc w:val="both"/>
        <w:textAlignment w:val="baseline"/>
        <w:rPr>
          <w:rFonts w:cstheme="minorHAnsi"/>
        </w:rPr>
      </w:pPr>
      <w:r>
        <w:t xml:space="preserve">Termin na złożenie </w:t>
      </w:r>
      <w:r w:rsidRPr="00033A54">
        <w:t>oferty wynosi 7 dni od</w:t>
      </w:r>
      <w:r>
        <w:t xml:space="preserve"> dnia jej publikacji </w:t>
      </w:r>
      <w:bookmarkStart w:id="4" w:name="_Hlk214453998"/>
      <w:r>
        <w:t xml:space="preserve">na stronie internetowej uczelni pod adresem: </w:t>
      </w:r>
      <w:hyperlink r:id="rId9" w:history="1">
        <w:r w:rsidRPr="0089719C">
          <w:rPr>
            <w:rStyle w:val="Hipercze"/>
          </w:rPr>
          <w:t>https://al.edu.pl/zamowienia-publiczne/zamowienia-ponizej-130-000-zlotych-netto</w:t>
        </w:r>
      </w:hyperlink>
      <w:r>
        <w:t>.</w:t>
      </w:r>
      <w:bookmarkEnd w:id="4"/>
      <w:r>
        <w:t xml:space="preserve"> Bieg terminu rozpoczyna się w dniu następującym po dniu upublicznienia zapytania ofertowego, a kończy się z upływem ostatniego dnia.</w:t>
      </w:r>
      <w:r w:rsidRPr="002108A9">
        <w:t xml:space="preserve"> </w:t>
      </w:r>
    </w:p>
    <w:p w14:paraId="758D1F60" w14:textId="7ED1CAA7" w:rsidR="00B812EB" w:rsidRPr="00B812EB" w:rsidRDefault="00B812EB" w:rsidP="00B812EB">
      <w:pPr>
        <w:pStyle w:val="Akapitzlist"/>
        <w:numPr>
          <w:ilvl w:val="0"/>
          <w:numId w:val="11"/>
        </w:numPr>
        <w:autoSpaceDN w:val="0"/>
        <w:spacing w:before="240" w:after="240" w:line="276" w:lineRule="auto"/>
        <w:jc w:val="both"/>
        <w:textAlignment w:val="baseline"/>
        <w:rPr>
          <w:rFonts w:cstheme="minorHAnsi"/>
        </w:rPr>
      </w:pPr>
      <w:r>
        <w:t xml:space="preserve">Pytania związane z niniejszym zapytaniem należy zadawać przez adres email: </w:t>
      </w:r>
      <w:hyperlink r:id="rId10" w:history="1">
        <w:r w:rsidRPr="00861DA7">
          <w:rPr>
            <w:rStyle w:val="Hipercze"/>
          </w:rPr>
          <w:t>ud2@al.edu.pl</w:t>
        </w:r>
      </w:hyperlink>
      <w:r>
        <w:t>.</w:t>
      </w:r>
    </w:p>
    <w:p w14:paraId="5EA1DFDA" w14:textId="351BFC73" w:rsidR="00B812EB" w:rsidRPr="00B812EB" w:rsidRDefault="00B812EB" w:rsidP="00B812EB">
      <w:pPr>
        <w:pStyle w:val="Akapitzlist"/>
        <w:numPr>
          <w:ilvl w:val="0"/>
          <w:numId w:val="11"/>
        </w:numPr>
        <w:autoSpaceDN w:val="0"/>
        <w:spacing w:before="240" w:after="240" w:line="276" w:lineRule="auto"/>
        <w:jc w:val="both"/>
        <w:textAlignment w:val="baseline"/>
        <w:rPr>
          <w:rFonts w:cstheme="minorHAnsi"/>
        </w:rPr>
      </w:pPr>
      <w:r>
        <w:t xml:space="preserve"> </w:t>
      </w:r>
      <w:r w:rsidRPr="009672D4">
        <w:t xml:space="preserve">Zamawiający jest zobowiązany udzielić wyjaśnień niezwłocznie, pod warunkiem, że wniosek </w:t>
      </w:r>
      <w:r>
        <w:br/>
      </w:r>
      <w:r w:rsidRPr="009672D4">
        <w:t xml:space="preserve">o wyjaśnienie treści (pytanie) wpłynął do Zamawiającego nie później niż do końca dnia, </w:t>
      </w:r>
      <w:r>
        <w:br/>
      </w:r>
      <w:r w:rsidRPr="009672D4">
        <w:t xml:space="preserve">w którym upływa połowa wyznaczonego terminu składania ofert. Po wskazanym terminie Zamawiający może pozostawić pytanie bez odpowiedzi. </w:t>
      </w:r>
      <w:r>
        <w:t xml:space="preserve">Pytania wraz z odpowiedziami umieszczone zostaną </w:t>
      </w:r>
      <w:r w:rsidRPr="00C13E84">
        <w:t xml:space="preserve">na stronie internetowej uczelni pod adresem: </w:t>
      </w:r>
      <w:hyperlink r:id="rId11" w:history="1">
        <w:r w:rsidRPr="0089719C">
          <w:rPr>
            <w:rStyle w:val="Hipercze"/>
          </w:rPr>
          <w:t>https://al.edu.pl/zamowienia-publiczne/zamowienia-ponizej-130-000-zlotych-netto</w:t>
        </w:r>
      </w:hyperlink>
      <w:r w:rsidRPr="00C13E84">
        <w:t>.</w:t>
      </w:r>
    </w:p>
    <w:p w14:paraId="2632E0B5" w14:textId="0315930E" w:rsidR="00B812EB" w:rsidRPr="0085034B" w:rsidRDefault="00B812EB" w:rsidP="007568A1">
      <w:pPr>
        <w:pStyle w:val="Akapitzlist"/>
        <w:numPr>
          <w:ilvl w:val="0"/>
          <w:numId w:val="11"/>
        </w:numPr>
        <w:autoSpaceDN w:val="0"/>
        <w:spacing w:before="240" w:after="240" w:line="276" w:lineRule="auto"/>
        <w:ind w:left="714" w:hanging="357"/>
        <w:contextualSpacing w:val="0"/>
        <w:jc w:val="both"/>
        <w:textAlignment w:val="baseline"/>
        <w:rPr>
          <w:rFonts w:cstheme="minorHAnsi"/>
        </w:rPr>
      </w:pPr>
      <w:r w:rsidRPr="009672D4">
        <w:t>Jeżeli w wyniku zmiany treści Zapytania, niezbędny będzie dodatkowy czas na wprowadzenie zmian w ofertach, Zamawiający przedłuży termin składania ofert oraz umieści o tym informację na stronie internetowej:</w:t>
      </w:r>
      <w:r>
        <w:t xml:space="preserve"> </w:t>
      </w:r>
      <w:r w:rsidRPr="00C13E84">
        <w:t xml:space="preserve">na stronie internetowej uczelni pod adresem: </w:t>
      </w:r>
      <w:hyperlink r:id="rId12" w:history="1">
        <w:r w:rsidRPr="0089719C">
          <w:rPr>
            <w:rStyle w:val="Hipercze"/>
          </w:rPr>
          <w:t>https://al.edu.pl/zamowienia-publiczne/zamowienia-ponizej-130-000-zlotych-netto</w:t>
        </w:r>
      </w:hyperlink>
    </w:p>
    <w:p w14:paraId="5937DE12" w14:textId="25728087" w:rsidR="007568A1" w:rsidRDefault="007568A1" w:rsidP="007568A1">
      <w:pPr>
        <w:pStyle w:val="Akapitzlist"/>
        <w:numPr>
          <w:ilvl w:val="0"/>
          <w:numId w:val="20"/>
        </w:numPr>
        <w:rPr>
          <w:rStyle w:val="Tytuksiki"/>
          <w:rFonts w:eastAsiaTheme="majorEastAsia" w:cstheme="minorHAnsi"/>
          <w:i w:val="0"/>
          <w:iCs w:val="0"/>
          <w:spacing w:val="0"/>
        </w:rPr>
      </w:pPr>
      <w:r w:rsidRPr="007568A1">
        <w:rPr>
          <w:rStyle w:val="Tytuksiki"/>
          <w:rFonts w:eastAsiaTheme="majorEastAsia" w:cstheme="minorHAnsi"/>
          <w:i w:val="0"/>
          <w:iCs w:val="0"/>
          <w:spacing w:val="0"/>
        </w:rPr>
        <w:t>Dodatkowe warunki udziału w postępowaniu</w:t>
      </w:r>
      <w:r>
        <w:rPr>
          <w:rStyle w:val="Tytuksiki"/>
          <w:rFonts w:eastAsiaTheme="majorEastAsia" w:cstheme="minorHAnsi"/>
          <w:i w:val="0"/>
          <w:iCs w:val="0"/>
          <w:spacing w:val="0"/>
        </w:rPr>
        <w:t>:</w:t>
      </w:r>
    </w:p>
    <w:p w14:paraId="6475E33F" w14:textId="77777777" w:rsidR="007568A1" w:rsidRDefault="007568A1" w:rsidP="007568A1">
      <w:pPr>
        <w:pStyle w:val="Akapitzlist"/>
        <w:numPr>
          <w:ilvl w:val="0"/>
          <w:numId w:val="33"/>
        </w:numPr>
        <w:ind w:left="709" w:hanging="425"/>
        <w:jc w:val="both"/>
      </w:pPr>
      <w:r>
        <w:lastRenderedPageBreak/>
        <w:t xml:space="preserve">Złożenie oferty jest równoznaczne z wyrażeniem zgody na publikację danych Oferenta </w:t>
      </w:r>
      <w:r>
        <w:br/>
        <w:t xml:space="preserve">w szczególności imienia i nazwiska albo nazwa Wykonawcy, jego siedziby oraz ceny złożonej oferty. Poprzez złożenie oferty Wykonawca wyraża zgodę na podanie do wiadomości pozostałych Oferentów szczegółów oferty, w szczególności danych na podstawie, których Zamawiający dokonał wyboru.  </w:t>
      </w:r>
    </w:p>
    <w:p w14:paraId="199BCBB2" w14:textId="77777777" w:rsidR="007568A1" w:rsidRDefault="007568A1" w:rsidP="007568A1">
      <w:pPr>
        <w:pStyle w:val="Akapitzlist"/>
        <w:numPr>
          <w:ilvl w:val="0"/>
          <w:numId w:val="33"/>
        </w:numPr>
        <w:ind w:left="709" w:hanging="425"/>
        <w:jc w:val="both"/>
      </w:pPr>
      <w: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Na wykonawcy spoczywa obowiązek wykazania, że zastrzeżone informacje stanowią tajemnicę przedsiębiorstwa. </w:t>
      </w:r>
    </w:p>
    <w:p w14:paraId="08E21D0C" w14:textId="77777777" w:rsidR="007568A1" w:rsidRDefault="007568A1" w:rsidP="007568A1">
      <w:pPr>
        <w:pStyle w:val="Akapitzlist"/>
        <w:numPr>
          <w:ilvl w:val="0"/>
          <w:numId w:val="33"/>
        </w:numPr>
        <w:ind w:left="709" w:hanging="425"/>
        <w:jc w:val="both"/>
      </w:pPr>
      <w:r>
        <w:t xml:space="preserve">Wykonawca nie może zastrzec informacji stanowiących treść oferty dotyczącej kryteriów oceny ofert.  </w:t>
      </w:r>
    </w:p>
    <w:p w14:paraId="34B98AD8" w14:textId="33B3E980" w:rsidR="007568A1" w:rsidRPr="007568A1" w:rsidRDefault="007568A1" w:rsidP="007568A1">
      <w:pPr>
        <w:pStyle w:val="Akapitzlist"/>
        <w:numPr>
          <w:ilvl w:val="0"/>
          <w:numId w:val="33"/>
        </w:numPr>
        <w:ind w:left="709" w:hanging="425"/>
        <w:jc w:val="both"/>
        <w:rPr>
          <w:rStyle w:val="Tytuksiki"/>
          <w:b w:val="0"/>
          <w:bCs w:val="0"/>
          <w:i w:val="0"/>
          <w:iCs w:val="0"/>
          <w:spacing w:val="0"/>
        </w:rPr>
      </w:pPr>
      <w:r>
        <w:t>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w:t>
      </w:r>
    </w:p>
    <w:p w14:paraId="0B01F05D" w14:textId="5FEB1956" w:rsidR="00C13420" w:rsidRPr="0085034B" w:rsidRDefault="00880E7D" w:rsidP="00AC2CF3">
      <w:pPr>
        <w:pStyle w:val="Nagwek2"/>
        <w:numPr>
          <w:ilvl w:val="0"/>
          <w:numId w:val="20"/>
        </w:numPr>
        <w:jc w:val="both"/>
        <w:rPr>
          <w:rStyle w:val="Tytuksiki"/>
          <w:rFonts w:asciiTheme="minorHAnsi" w:hAnsiTheme="minorHAnsi" w:cstheme="minorHAnsi"/>
          <w:b/>
          <w:bCs/>
          <w:i w:val="0"/>
          <w:iCs w:val="0"/>
          <w:spacing w:val="0"/>
        </w:rPr>
      </w:pPr>
      <w:r w:rsidRPr="0085034B">
        <w:rPr>
          <w:rStyle w:val="Tytuksiki"/>
          <w:rFonts w:asciiTheme="minorHAnsi" w:hAnsiTheme="minorHAnsi" w:cstheme="minorHAnsi"/>
          <w:b/>
          <w:bCs/>
          <w:i w:val="0"/>
          <w:iCs w:val="0"/>
          <w:spacing w:val="0"/>
        </w:rPr>
        <w:t>Inne postanowienia:</w:t>
      </w:r>
    </w:p>
    <w:p w14:paraId="646ECDDD" w14:textId="77777777" w:rsidR="00C13420" w:rsidRPr="0085034B" w:rsidRDefault="00C13420" w:rsidP="00AC2CF3">
      <w:pPr>
        <w:pStyle w:val="Akapitzlist"/>
        <w:numPr>
          <w:ilvl w:val="0"/>
          <w:numId w:val="1"/>
        </w:numPr>
        <w:autoSpaceDN w:val="0"/>
        <w:spacing w:before="240" w:after="240" w:line="276" w:lineRule="auto"/>
        <w:jc w:val="both"/>
        <w:textAlignment w:val="baseline"/>
        <w:rPr>
          <w:rFonts w:cstheme="minorHAnsi"/>
        </w:rPr>
      </w:pPr>
      <w:r w:rsidRPr="0085034B">
        <w:rPr>
          <w:rFonts w:cstheme="minorHAnsi"/>
        </w:rPr>
        <w:t xml:space="preserve">Zamawiający zastrzega sobie prawo do odpowiedzi tylko na wybraną ofertę. </w:t>
      </w:r>
    </w:p>
    <w:p w14:paraId="09DC8C54" w14:textId="77777777" w:rsidR="00C13420" w:rsidRPr="0085034B" w:rsidRDefault="00C13420" w:rsidP="00AC2CF3">
      <w:pPr>
        <w:pStyle w:val="Akapitzlist"/>
        <w:numPr>
          <w:ilvl w:val="0"/>
          <w:numId w:val="1"/>
        </w:numPr>
        <w:autoSpaceDN w:val="0"/>
        <w:spacing w:before="240" w:after="240" w:line="276" w:lineRule="auto"/>
        <w:jc w:val="both"/>
        <w:textAlignment w:val="baseline"/>
        <w:rPr>
          <w:rFonts w:cstheme="minorHAnsi"/>
        </w:rPr>
      </w:pPr>
      <w:r w:rsidRPr="0085034B">
        <w:rPr>
          <w:rFonts w:cstheme="minorHAnsi"/>
        </w:rPr>
        <w:t xml:space="preserve">Zamawiający zastrzega sobie prawo do negocjacji warunków przy wyborze ofert oraz rezygnacji bądź unieważnienia niniejszego postępowania na każdym jego etapie bez podania przyczyny. </w:t>
      </w:r>
    </w:p>
    <w:p w14:paraId="6D001B59" w14:textId="3B8D1EB1" w:rsidR="00C13420" w:rsidRPr="0085034B" w:rsidRDefault="00C13420" w:rsidP="00AC2CF3">
      <w:pPr>
        <w:pStyle w:val="Akapitzlist"/>
        <w:numPr>
          <w:ilvl w:val="0"/>
          <w:numId w:val="1"/>
        </w:numPr>
        <w:autoSpaceDN w:val="0"/>
        <w:spacing w:before="240" w:after="240" w:line="276" w:lineRule="auto"/>
        <w:jc w:val="both"/>
        <w:textAlignment w:val="baseline"/>
        <w:rPr>
          <w:rFonts w:cstheme="minorHAnsi"/>
        </w:rPr>
      </w:pPr>
      <w:r w:rsidRPr="0085034B">
        <w:rPr>
          <w:rFonts w:cstheme="minorHAnsi"/>
        </w:rPr>
        <w:t>Informujemy, że zawieramy umowy na podstawie własnych wzorów.</w:t>
      </w:r>
      <w:r w:rsidR="007568A1" w:rsidRPr="007568A1">
        <w:t xml:space="preserve"> </w:t>
      </w:r>
      <w:r w:rsidR="007568A1" w:rsidRPr="007568A1">
        <w:rPr>
          <w:rFonts w:cstheme="minorHAnsi"/>
        </w:rPr>
        <w:t xml:space="preserve">Wzór umowy stanowi załącznik </w:t>
      </w:r>
      <w:r w:rsidR="007568A1">
        <w:rPr>
          <w:rFonts w:cstheme="minorHAnsi"/>
        </w:rPr>
        <w:t>do niniejszego zapytania</w:t>
      </w:r>
      <w:r w:rsidR="007568A1" w:rsidRPr="007568A1">
        <w:rPr>
          <w:rFonts w:cstheme="minorHAnsi"/>
        </w:rPr>
        <w:t>.</w:t>
      </w:r>
    </w:p>
    <w:p w14:paraId="7C882108" w14:textId="1EF8BD2A" w:rsidR="0088309F" w:rsidRPr="0085034B" w:rsidRDefault="0088309F" w:rsidP="00AC2CF3">
      <w:pPr>
        <w:pStyle w:val="Nagwek2"/>
        <w:numPr>
          <w:ilvl w:val="0"/>
          <w:numId w:val="20"/>
        </w:numPr>
        <w:spacing w:before="0" w:after="240"/>
        <w:jc w:val="both"/>
        <w:rPr>
          <w:rFonts w:asciiTheme="minorHAnsi" w:hAnsiTheme="minorHAnsi" w:cstheme="minorHAnsi"/>
        </w:rPr>
      </w:pPr>
      <w:r w:rsidRPr="0085034B">
        <w:rPr>
          <w:rFonts w:asciiTheme="minorHAnsi" w:hAnsiTheme="minorHAnsi" w:cstheme="minorHAnsi"/>
        </w:rPr>
        <w:t>Klauzula informacyjna dot. przetwarzania danych osobowych w ramach w postępowania o udzielenie zamówienia publicznego prowadzonego z w formie zapytania ofertowego:</w:t>
      </w:r>
    </w:p>
    <w:p w14:paraId="6E1F158A" w14:textId="4683932F" w:rsidR="0088309F" w:rsidRPr="00D00980" w:rsidRDefault="0088309F" w:rsidP="00AC2CF3">
      <w:pPr>
        <w:autoSpaceDN w:val="0"/>
        <w:spacing w:after="0" w:line="276" w:lineRule="auto"/>
        <w:jc w:val="both"/>
        <w:textAlignment w:val="baseline"/>
        <w:rPr>
          <w:rFonts w:cstheme="minorHAnsi"/>
        </w:rPr>
      </w:pPr>
      <w:r w:rsidRPr="00D00980">
        <w:rPr>
          <w:rFonts w:cstheme="minorHAnsi"/>
        </w:rPr>
        <w:t>Realizując obowiązek informacyjny w związku z wymaganiami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 późn. zm.), w skrócie RODO informujemy, że:</w:t>
      </w:r>
    </w:p>
    <w:p w14:paraId="398A5328" w14:textId="68A7E0CD" w:rsidR="0088309F" w:rsidRPr="00D00980" w:rsidRDefault="0088309F" w:rsidP="00AC2CF3">
      <w:pPr>
        <w:pStyle w:val="Akapitzlist"/>
        <w:numPr>
          <w:ilvl w:val="1"/>
          <w:numId w:val="12"/>
        </w:numPr>
        <w:autoSpaceDN w:val="0"/>
        <w:spacing w:after="240" w:line="276" w:lineRule="auto"/>
        <w:ind w:left="567" w:hanging="425"/>
        <w:jc w:val="both"/>
        <w:textAlignment w:val="baseline"/>
        <w:rPr>
          <w:rFonts w:cstheme="minorHAnsi"/>
        </w:rPr>
      </w:pPr>
      <w:r w:rsidRPr="00D00980">
        <w:rPr>
          <w:rFonts w:cstheme="minorHAnsi"/>
        </w:rPr>
        <w:t>Administratorem danych osobowych Wykonawcy jest Akademia Łomżyńska (w dalszej części: „AŁ”).</w:t>
      </w:r>
    </w:p>
    <w:p w14:paraId="0AA50179" w14:textId="620DE8DE" w:rsidR="0088309F" w:rsidRPr="00D00980" w:rsidRDefault="0088309F" w:rsidP="00AC2CF3">
      <w:pPr>
        <w:pStyle w:val="Akapitzlist"/>
        <w:numPr>
          <w:ilvl w:val="1"/>
          <w:numId w:val="12"/>
        </w:numPr>
        <w:autoSpaceDN w:val="0"/>
        <w:spacing w:before="240" w:after="240" w:line="276" w:lineRule="auto"/>
        <w:ind w:left="567" w:hanging="425"/>
        <w:jc w:val="both"/>
        <w:textAlignment w:val="baseline"/>
        <w:rPr>
          <w:rFonts w:cstheme="minorHAnsi"/>
        </w:rPr>
      </w:pPr>
      <w:r w:rsidRPr="00D00980">
        <w:rPr>
          <w:rFonts w:cstheme="minorHAnsi"/>
        </w:rPr>
        <w:t>Z administratorem danych można skontaktować się w następujący sposób:</w:t>
      </w:r>
    </w:p>
    <w:p w14:paraId="747EC666" w14:textId="15497277" w:rsidR="0088309F" w:rsidRPr="00D00980" w:rsidRDefault="0088309F" w:rsidP="00AC2CF3">
      <w:pPr>
        <w:pStyle w:val="Akapitzlist"/>
        <w:numPr>
          <w:ilvl w:val="0"/>
          <w:numId w:val="13"/>
        </w:numPr>
        <w:autoSpaceDN w:val="0"/>
        <w:spacing w:before="240" w:after="240" w:line="276" w:lineRule="auto"/>
        <w:jc w:val="both"/>
        <w:textAlignment w:val="baseline"/>
        <w:rPr>
          <w:rFonts w:cstheme="minorHAnsi"/>
        </w:rPr>
      </w:pPr>
      <w:r w:rsidRPr="00D00980">
        <w:rPr>
          <w:rFonts w:cstheme="minorHAnsi"/>
        </w:rPr>
        <w:t>listownie na adres siedziby administratora: Akademia Łomżyńska, 18-400 Łomża, ul. Akademicka 14.</w:t>
      </w:r>
    </w:p>
    <w:p w14:paraId="3E8E3635" w14:textId="788E5DD4" w:rsidR="0088309F" w:rsidRPr="00D00980" w:rsidRDefault="0088309F" w:rsidP="00AC2CF3">
      <w:pPr>
        <w:pStyle w:val="Akapitzlist"/>
        <w:numPr>
          <w:ilvl w:val="0"/>
          <w:numId w:val="13"/>
        </w:numPr>
        <w:autoSpaceDN w:val="0"/>
        <w:spacing w:before="240" w:after="240" w:line="276" w:lineRule="auto"/>
        <w:jc w:val="both"/>
        <w:textAlignment w:val="baseline"/>
        <w:rPr>
          <w:rFonts w:cstheme="minorHAnsi"/>
        </w:rPr>
      </w:pPr>
      <w:r w:rsidRPr="00D00980">
        <w:rPr>
          <w:rFonts w:cstheme="minorHAnsi"/>
        </w:rPr>
        <w:t>telefonicznie pod numerem: 86 2155953;</w:t>
      </w:r>
    </w:p>
    <w:p w14:paraId="70C27288" w14:textId="16D42D6E" w:rsidR="0088309F" w:rsidRPr="00D00980" w:rsidRDefault="0088309F" w:rsidP="00AC2CF3">
      <w:pPr>
        <w:pStyle w:val="Akapitzlist"/>
        <w:numPr>
          <w:ilvl w:val="0"/>
          <w:numId w:val="13"/>
        </w:numPr>
        <w:autoSpaceDN w:val="0"/>
        <w:spacing w:before="240" w:after="240" w:line="276" w:lineRule="auto"/>
        <w:jc w:val="both"/>
        <w:textAlignment w:val="baseline"/>
        <w:rPr>
          <w:rFonts w:cstheme="minorHAnsi"/>
        </w:rPr>
      </w:pPr>
      <w:r w:rsidRPr="00D00980">
        <w:rPr>
          <w:rFonts w:cstheme="minorHAnsi"/>
        </w:rPr>
        <w:t>za pośrednictwem poczty elektronicznej: sekretariat@al.edu.pl;</w:t>
      </w:r>
    </w:p>
    <w:p w14:paraId="6EB0BF18" w14:textId="06A17EBE" w:rsidR="0088309F" w:rsidRPr="00D00980" w:rsidRDefault="0088309F" w:rsidP="00AC2CF3">
      <w:pPr>
        <w:pStyle w:val="Akapitzlist"/>
        <w:numPr>
          <w:ilvl w:val="1"/>
          <w:numId w:val="12"/>
        </w:numPr>
        <w:autoSpaceDN w:val="0"/>
        <w:spacing w:before="240" w:after="240" w:line="276" w:lineRule="auto"/>
        <w:ind w:left="567" w:hanging="283"/>
        <w:jc w:val="both"/>
        <w:textAlignment w:val="baseline"/>
        <w:rPr>
          <w:rFonts w:cstheme="minorHAnsi"/>
        </w:rPr>
      </w:pPr>
      <w:r w:rsidRPr="00D00980">
        <w:rPr>
          <w:rFonts w:cstheme="minorHAnsi"/>
        </w:rPr>
        <w:t>Administrator wyznaczył inspektora ochrony danych, z którym można skontaktować</w:t>
      </w:r>
    </w:p>
    <w:p w14:paraId="0D9FE6F2" w14:textId="77777777" w:rsidR="0088309F" w:rsidRPr="00D00980" w:rsidRDefault="0088309F" w:rsidP="00AC2CF3">
      <w:pPr>
        <w:pStyle w:val="Akapitzlist"/>
        <w:autoSpaceDN w:val="0"/>
        <w:spacing w:before="240" w:after="240" w:line="276" w:lineRule="auto"/>
        <w:ind w:left="567"/>
        <w:jc w:val="both"/>
        <w:textAlignment w:val="baseline"/>
        <w:rPr>
          <w:rFonts w:cstheme="minorHAnsi"/>
        </w:rPr>
      </w:pPr>
      <w:r w:rsidRPr="00D00980">
        <w:rPr>
          <w:rFonts w:cstheme="minorHAnsi"/>
        </w:rPr>
        <w:lastRenderedPageBreak/>
        <w:t>w następujący sposób:</w:t>
      </w:r>
    </w:p>
    <w:p w14:paraId="4A6B82B1" w14:textId="60A0A1FF" w:rsidR="0088309F" w:rsidRPr="00D00980" w:rsidRDefault="0088309F" w:rsidP="00AC2CF3">
      <w:pPr>
        <w:pStyle w:val="Akapitzlist"/>
        <w:numPr>
          <w:ilvl w:val="0"/>
          <w:numId w:val="14"/>
        </w:numPr>
        <w:autoSpaceDN w:val="0"/>
        <w:spacing w:before="240" w:after="240" w:line="276" w:lineRule="auto"/>
        <w:jc w:val="both"/>
        <w:textAlignment w:val="baseline"/>
        <w:rPr>
          <w:rFonts w:cstheme="minorHAnsi"/>
        </w:rPr>
      </w:pPr>
      <w:r w:rsidRPr="00D00980">
        <w:rPr>
          <w:rFonts w:cstheme="minorHAnsi"/>
        </w:rPr>
        <w:t>za pośrednictwem poczty elektronicznej: inspektorochronydanych@al.edu.pl.;</w:t>
      </w:r>
    </w:p>
    <w:p w14:paraId="1981A3A9" w14:textId="71F12719" w:rsidR="0088309F" w:rsidRPr="00D00980" w:rsidRDefault="0088309F" w:rsidP="00AC2CF3">
      <w:pPr>
        <w:pStyle w:val="Akapitzlist"/>
        <w:numPr>
          <w:ilvl w:val="0"/>
          <w:numId w:val="14"/>
        </w:numPr>
        <w:autoSpaceDN w:val="0"/>
        <w:spacing w:before="240" w:after="240" w:line="276" w:lineRule="auto"/>
        <w:jc w:val="both"/>
        <w:textAlignment w:val="baseline"/>
        <w:rPr>
          <w:rFonts w:cstheme="minorHAnsi"/>
        </w:rPr>
      </w:pPr>
      <w:r w:rsidRPr="00D00980">
        <w:rPr>
          <w:rFonts w:cstheme="minorHAnsi"/>
        </w:rPr>
        <w:t xml:space="preserve">listownie na adres siedziby administratora: Akademia Łomżyńska, 18-400 Łomża, </w:t>
      </w:r>
    </w:p>
    <w:p w14:paraId="1D703854" w14:textId="77777777" w:rsidR="0088309F" w:rsidRPr="00D00980" w:rsidRDefault="0088309F" w:rsidP="00AC2CF3">
      <w:pPr>
        <w:pStyle w:val="Akapitzlist"/>
        <w:numPr>
          <w:ilvl w:val="0"/>
          <w:numId w:val="14"/>
        </w:numPr>
        <w:autoSpaceDN w:val="0"/>
        <w:spacing w:before="240" w:after="240" w:line="276" w:lineRule="auto"/>
        <w:jc w:val="both"/>
        <w:textAlignment w:val="baseline"/>
        <w:rPr>
          <w:rFonts w:cstheme="minorHAnsi"/>
        </w:rPr>
      </w:pPr>
      <w:r w:rsidRPr="00D00980">
        <w:rPr>
          <w:rFonts w:cstheme="minorHAnsi"/>
        </w:rPr>
        <w:t>ul. Akademicka 14.</w:t>
      </w:r>
    </w:p>
    <w:p w14:paraId="74A9280D" w14:textId="500759F7" w:rsidR="0088309F" w:rsidRPr="00D00980" w:rsidRDefault="0088309F" w:rsidP="00AC2CF3">
      <w:pPr>
        <w:pStyle w:val="Akapitzlist"/>
        <w:numPr>
          <w:ilvl w:val="1"/>
          <w:numId w:val="12"/>
        </w:numPr>
        <w:tabs>
          <w:tab w:val="left" w:pos="1276"/>
        </w:tabs>
        <w:autoSpaceDN w:val="0"/>
        <w:spacing w:before="240" w:after="240" w:line="276" w:lineRule="auto"/>
        <w:ind w:left="567" w:hanging="425"/>
        <w:jc w:val="both"/>
        <w:textAlignment w:val="baseline"/>
        <w:rPr>
          <w:rFonts w:cstheme="minorHAnsi"/>
        </w:rPr>
      </w:pPr>
      <w:r w:rsidRPr="00D00980">
        <w:rPr>
          <w:rFonts w:cstheme="minorHAnsi"/>
        </w:rPr>
        <w:t>Z inspektorem ochrony danych można kontaktować się we wszystkich sprawach związanych z przetwarzaniem danych osobowych w AŁ oraz z wykonywaniem praw przysługujących na mocy RODO.</w:t>
      </w:r>
    </w:p>
    <w:p w14:paraId="18727A07" w14:textId="31252D2D" w:rsidR="0088309F" w:rsidRPr="00D00980" w:rsidRDefault="0088309F" w:rsidP="00AC2CF3">
      <w:pPr>
        <w:pStyle w:val="Akapitzlist"/>
        <w:numPr>
          <w:ilvl w:val="1"/>
          <w:numId w:val="12"/>
        </w:numPr>
        <w:tabs>
          <w:tab w:val="left" w:pos="1276"/>
        </w:tabs>
        <w:autoSpaceDN w:val="0"/>
        <w:spacing w:before="240" w:after="240" w:line="276" w:lineRule="auto"/>
        <w:ind w:left="567" w:hanging="425"/>
        <w:jc w:val="both"/>
        <w:textAlignment w:val="baseline"/>
        <w:rPr>
          <w:rFonts w:cstheme="minorHAnsi"/>
        </w:rPr>
      </w:pPr>
      <w:r w:rsidRPr="00D00980">
        <w:rPr>
          <w:rFonts w:cstheme="minorHAnsi"/>
        </w:rPr>
        <w:t>Dane osobowe Wykonawcy przetwarzane będą w celu prowadzenia przedmiotowego postępowania o udzielenie zamówienia publicznego oraz jego rozstrzygnięcia, na podstawie art. 6 ust. 1 lit. c RODO, w związku z</w:t>
      </w:r>
    </w:p>
    <w:p w14:paraId="7AC02965" w14:textId="5FAA43B7" w:rsidR="0088309F" w:rsidRPr="00D00980" w:rsidRDefault="0088309F" w:rsidP="00AC2CF3">
      <w:pPr>
        <w:pStyle w:val="Akapitzlist"/>
        <w:numPr>
          <w:ilvl w:val="1"/>
          <w:numId w:val="15"/>
        </w:numPr>
        <w:autoSpaceDN w:val="0"/>
        <w:spacing w:before="240" w:after="240" w:line="276" w:lineRule="auto"/>
        <w:ind w:left="851" w:hanging="425"/>
        <w:jc w:val="both"/>
        <w:textAlignment w:val="baseline"/>
        <w:rPr>
          <w:rFonts w:cstheme="minorHAnsi"/>
        </w:rPr>
      </w:pPr>
      <w:r w:rsidRPr="00D00980">
        <w:rPr>
          <w:rFonts w:cstheme="minorHAnsi"/>
        </w:rPr>
        <w:t>ustawą z dnia 23 kwietnia 1964 r. Kodeks cywilny,</w:t>
      </w:r>
    </w:p>
    <w:p w14:paraId="3900F324" w14:textId="2CCD8BB3" w:rsidR="0088309F" w:rsidRPr="00D00980" w:rsidRDefault="0088309F" w:rsidP="00AC2CF3">
      <w:pPr>
        <w:pStyle w:val="Akapitzlist"/>
        <w:numPr>
          <w:ilvl w:val="1"/>
          <w:numId w:val="15"/>
        </w:numPr>
        <w:autoSpaceDN w:val="0"/>
        <w:spacing w:before="240" w:after="240" w:line="276" w:lineRule="auto"/>
        <w:ind w:left="851" w:hanging="425"/>
        <w:jc w:val="both"/>
        <w:textAlignment w:val="baseline"/>
        <w:rPr>
          <w:rFonts w:cstheme="minorHAnsi"/>
        </w:rPr>
      </w:pPr>
      <w:r w:rsidRPr="00D00980">
        <w:rPr>
          <w:rFonts w:cstheme="minorHAnsi"/>
        </w:rPr>
        <w:t>ustawą z dnia 27 sierpnia 2009 r. o finansach publicznych,</w:t>
      </w:r>
    </w:p>
    <w:p w14:paraId="747C71D5" w14:textId="66863851" w:rsidR="0088309F" w:rsidRPr="00D00980" w:rsidRDefault="0088309F" w:rsidP="00AC2CF3">
      <w:pPr>
        <w:pStyle w:val="Akapitzlist"/>
        <w:numPr>
          <w:ilvl w:val="1"/>
          <w:numId w:val="15"/>
        </w:numPr>
        <w:autoSpaceDN w:val="0"/>
        <w:spacing w:before="240" w:after="240" w:line="276" w:lineRule="auto"/>
        <w:ind w:left="851" w:hanging="425"/>
        <w:jc w:val="both"/>
        <w:textAlignment w:val="baseline"/>
        <w:rPr>
          <w:rFonts w:cstheme="minorHAnsi"/>
        </w:rPr>
      </w:pPr>
      <w:r w:rsidRPr="00D00980">
        <w:rPr>
          <w:rFonts w:cstheme="minorHAnsi"/>
        </w:rPr>
        <w:t>ustawą z dnia 11 września 2019 r. Prawo zamówień publicznych,</w:t>
      </w:r>
    </w:p>
    <w:p w14:paraId="66BFF4A0" w14:textId="77777777" w:rsidR="002E6582" w:rsidRPr="00D00980" w:rsidRDefault="0088309F" w:rsidP="00AC2CF3">
      <w:pPr>
        <w:pStyle w:val="Akapitzlist"/>
        <w:numPr>
          <w:ilvl w:val="1"/>
          <w:numId w:val="15"/>
        </w:numPr>
        <w:autoSpaceDN w:val="0"/>
        <w:spacing w:before="240" w:after="0" w:line="276" w:lineRule="auto"/>
        <w:ind w:left="851" w:hanging="425"/>
        <w:jc w:val="both"/>
        <w:textAlignment w:val="baseline"/>
        <w:rPr>
          <w:rFonts w:cstheme="minorHAnsi"/>
        </w:rPr>
      </w:pPr>
      <w:r w:rsidRPr="00D00980">
        <w:rPr>
          <w:rFonts w:cstheme="minorHAnsi"/>
        </w:rPr>
        <w:t xml:space="preserve">wytycznymi w zakresie kwalifikowalności wydatków w ramach programów </w:t>
      </w:r>
    </w:p>
    <w:p w14:paraId="13B55E9D" w14:textId="77777777" w:rsidR="002E6582" w:rsidRPr="00D00980" w:rsidRDefault="002E6582" w:rsidP="00AC2CF3">
      <w:pPr>
        <w:autoSpaceDN w:val="0"/>
        <w:spacing w:after="0" w:line="276" w:lineRule="auto"/>
        <w:ind w:left="426" w:hanging="284"/>
        <w:jc w:val="both"/>
        <w:textAlignment w:val="baseline"/>
        <w:rPr>
          <w:rFonts w:cstheme="minorHAnsi"/>
        </w:rPr>
      </w:pPr>
      <w:r w:rsidRPr="00D00980">
        <w:rPr>
          <w:rFonts w:cstheme="minorHAnsi"/>
        </w:rPr>
        <w:t>6. Ponadto w przypadku wyboru oferty Wykonawcy jako najkorzystniejszej jego dane osobowe przetwarzane będą w celu podpisania i realizacji umowy, na podstawie art. 6 ust. 1 lit. b RODO.</w:t>
      </w:r>
    </w:p>
    <w:p w14:paraId="20EA054C" w14:textId="77777777" w:rsidR="002E6582" w:rsidRPr="00D00980" w:rsidRDefault="002E6582" w:rsidP="00AC2CF3">
      <w:pPr>
        <w:autoSpaceDN w:val="0"/>
        <w:spacing w:after="0" w:line="276" w:lineRule="auto"/>
        <w:ind w:left="426" w:hanging="284"/>
        <w:jc w:val="both"/>
        <w:textAlignment w:val="baseline"/>
        <w:rPr>
          <w:rFonts w:cstheme="minorHAnsi"/>
        </w:rPr>
      </w:pPr>
      <w:r w:rsidRPr="00D00980">
        <w:rPr>
          <w:rFonts w:cstheme="minorHAnsi"/>
        </w:rPr>
        <w:t xml:space="preserve">7. Odbiorcami do których mogą być przekazywane dane osobowe Wykonawcy są podmioty uprawnione do ich przetwarzania na podstawie prawa lub na podstawie umowy zawartej </w:t>
      </w:r>
      <w:r w:rsidRPr="00D00980">
        <w:rPr>
          <w:rFonts w:cstheme="minorHAnsi"/>
        </w:rPr>
        <w:br/>
        <w:t>z Administratorem, w szczególności podmioty uprawnione do obsługi doręczeń (np. Poczta Polska, kurierzy), podmioty świadczące usługi doręczania przy użyciu środków komunikacji elektronicznej (np. ePUAP) podmioty wspierające Administratora w wypełnianiu uprawnień i obowiązków oraz świadczeniu usług, w tym zapewniających asystę i wsparcie techniczne dla użytkowanych w AŁ systemów informatycznych.</w:t>
      </w:r>
    </w:p>
    <w:p w14:paraId="4205B356" w14:textId="77777777" w:rsidR="002E6582" w:rsidRPr="00D00980" w:rsidRDefault="002E6582" w:rsidP="00AC2CF3">
      <w:pPr>
        <w:autoSpaceDN w:val="0"/>
        <w:spacing w:after="0" w:line="276" w:lineRule="auto"/>
        <w:ind w:left="426" w:hanging="284"/>
        <w:jc w:val="both"/>
        <w:textAlignment w:val="baseline"/>
        <w:rPr>
          <w:rFonts w:cstheme="minorHAnsi"/>
        </w:rPr>
      </w:pPr>
      <w:r w:rsidRPr="00D00980">
        <w:rPr>
          <w:rFonts w:cstheme="minorHAnsi"/>
        </w:rPr>
        <w:t xml:space="preserve">8. Dane osobowe Wykonawcy przetwarzane będą do czasu rozstrzygnięcia postępowania </w:t>
      </w:r>
      <w:r w:rsidRPr="00D00980">
        <w:rPr>
          <w:rFonts w:cstheme="minorHAnsi"/>
        </w:rPr>
        <w:br/>
        <w:t>o udzielenie zamówienia publicznego. Dane będą następnie przechowywane w celach archiwalnych, zgodnie z Jednolitym Rzeczowym Wykazem Akt Akademii Łomżyńskiej, przez okres przez okres trwałości projektu.</w:t>
      </w:r>
    </w:p>
    <w:p w14:paraId="3C336E77" w14:textId="77777777" w:rsidR="002E6582" w:rsidRPr="00D00980" w:rsidRDefault="002E6582" w:rsidP="00AC2CF3">
      <w:pPr>
        <w:autoSpaceDN w:val="0"/>
        <w:spacing w:after="0" w:line="276" w:lineRule="auto"/>
        <w:ind w:left="426" w:hanging="284"/>
        <w:jc w:val="both"/>
        <w:textAlignment w:val="baseline"/>
        <w:rPr>
          <w:rFonts w:cstheme="minorHAnsi"/>
        </w:rPr>
      </w:pPr>
      <w:r w:rsidRPr="00D00980">
        <w:rPr>
          <w:rFonts w:cstheme="minorHAnsi"/>
        </w:rPr>
        <w:t>9. Na zasadach określonych przepisami RODO przysługuje prawo żądania od Administratora:</w:t>
      </w:r>
    </w:p>
    <w:p w14:paraId="7BAD352F" w14:textId="3176E6FB" w:rsidR="002E6582" w:rsidRPr="00D00980" w:rsidRDefault="002E6582" w:rsidP="00AC2CF3">
      <w:pPr>
        <w:pStyle w:val="Akapitzlist"/>
        <w:numPr>
          <w:ilvl w:val="3"/>
          <w:numId w:val="16"/>
        </w:numPr>
        <w:autoSpaceDN w:val="0"/>
        <w:spacing w:after="0" w:line="276" w:lineRule="auto"/>
        <w:ind w:left="1134" w:hanging="425"/>
        <w:jc w:val="both"/>
        <w:textAlignment w:val="baseline"/>
        <w:rPr>
          <w:rFonts w:cstheme="minorHAnsi"/>
        </w:rPr>
      </w:pPr>
      <w:r w:rsidRPr="00D00980">
        <w:rPr>
          <w:rFonts w:cstheme="minorHAnsi"/>
        </w:rPr>
        <w:t>dostępu do swoich danych;</w:t>
      </w:r>
    </w:p>
    <w:p w14:paraId="3EDE483B" w14:textId="60C11CF0" w:rsidR="002E6582" w:rsidRPr="00D00980" w:rsidRDefault="002E6582" w:rsidP="00AC2CF3">
      <w:pPr>
        <w:pStyle w:val="Akapitzlist"/>
        <w:numPr>
          <w:ilvl w:val="3"/>
          <w:numId w:val="16"/>
        </w:numPr>
        <w:autoSpaceDN w:val="0"/>
        <w:spacing w:before="240" w:after="240" w:line="276" w:lineRule="auto"/>
        <w:ind w:left="1134" w:hanging="425"/>
        <w:jc w:val="both"/>
        <w:textAlignment w:val="baseline"/>
        <w:rPr>
          <w:rFonts w:cstheme="minorHAnsi"/>
        </w:rPr>
      </w:pPr>
      <w:r w:rsidRPr="00D00980">
        <w:rPr>
          <w:rFonts w:cstheme="minorHAnsi"/>
        </w:rPr>
        <w:t>sprostowania (poprawiania) swoich danych osobowych;</w:t>
      </w:r>
    </w:p>
    <w:p w14:paraId="7085D885" w14:textId="64347E45" w:rsidR="002E6582" w:rsidRPr="00D00980" w:rsidRDefault="002E6582" w:rsidP="00AC2CF3">
      <w:pPr>
        <w:pStyle w:val="Akapitzlist"/>
        <w:numPr>
          <w:ilvl w:val="3"/>
          <w:numId w:val="16"/>
        </w:numPr>
        <w:autoSpaceDN w:val="0"/>
        <w:spacing w:before="240" w:after="0" w:line="276" w:lineRule="auto"/>
        <w:ind w:left="1134" w:hanging="425"/>
        <w:jc w:val="both"/>
        <w:textAlignment w:val="baseline"/>
        <w:rPr>
          <w:rFonts w:cstheme="minorHAnsi"/>
        </w:rPr>
      </w:pPr>
      <w:r w:rsidRPr="00D00980">
        <w:rPr>
          <w:rFonts w:cstheme="minorHAnsi"/>
        </w:rPr>
        <w:t>ograniczenia przetwarzania danych osobowych.</w:t>
      </w:r>
    </w:p>
    <w:p w14:paraId="2D86A0D5" w14:textId="77777777" w:rsidR="002E6582" w:rsidRPr="00D00980" w:rsidRDefault="002E6582" w:rsidP="00AC2CF3">
      <w:pPr>
        <w:autoSpaceDN w:val="0"/>
        <w:spacing w:after="0" w:line="276" w:lineRule="auto"/>
        <w:ind w:left="567" w:hanging="425"/>
        <w:jc w:val="both"/>
        <w:textAlignment w:val="baseline"/>
        <w:rPr>
          <w:rFonts w:cstheme="minorHAnsi"/>
        </w:rPr>
      </w:pPr>
      <w:r w:rsidRPr="00D00980">
        <w:rPr>
          <w:rFonts w:cstheme="minorHAnsi"/>
        </w:rPr>
        <w:t>10. Gdy uzna Pan/Pani, że przetwarzanie Pana/Pani danych osobowych narusza przepisy o ochronie danych osobowych przysługuje Panu/Pani prawo wniesienia skargi do organu nadzorczego, którym jest Prezes Urzędu Ochrony Danych Osobowych (Prezes Urzędu Ochrony Danych Osobowych, 00-193 Warszawa, ul. Stawki 2, tel. 22 531 03 00).</w:t>
      </w:r>
    </w:p>
    <w:p w14:paraId="6527FCB3" w14:textId="3A54F890" w:rsidR="0088309F" w:rsidRDefault="002E6582" w:rsidP="00AC2CF3">
      <w:pPr>
        <w:autoSpaceDN w:val="0"/>
        <w:spacing w:after="0" w:line="276" w:lineRule="auto"/>
        <w:ind w:left="426" w:hanging="284"/>
        <w:jc w:val="both"/>
        <w:textAlignment w:val="baseline"/>
        <w:rPr>
          <w:rFonts w:cstheme="minorHAnsi"/>
        </w:rPr>
      </w:pPr>
      <w:r w:rsidRPr="00D00980">
        <w:rPr>
          <w:rFonts w:cstheme="minorHAnsi"/>
        </w:rPr>
        <w:t xml:space="preserve">11. Podanie danych osobowych Wykonawcy jest niezbędne do prowadzenia postępowania </w:t>
      </w:r>
      <w:r w:rsidRPr="00D00980">
        <w:rPr>
          <w:rFonts w:cstheme="minorHAnsi"/>
        </w:rPr>
        <w:br/>
        <w:t xml:space="preserve">o udzielenie zamówienia publicznego i jego rozstrzygnięcia oraz w przypadku wyboru oferty Wykonawcy jako najkorzystniejszej – w celu podpisania i realizacji umowy. Brak tych danych uniemożliwi wzięcie udziału ww. postępowaniu oraz zawarcie ewentualnej umowy. </w:t>
      </w:r>
    </w:p>
    <w:p w14:paraId="68D08374" w14:textId="6213BA27" w:rsidR="007B41A7" w:rsidRDefault="007B41A7" w:rsidP="00AC2CF3">
      <w:pPr>
        <w:pStyle w:val="Nagwek2"/>
        <w:numPr>
          <w:ilvl w:val="0"/>
          <w:numId w:val="20"/>
        </w:numPr>
        <w:spacing w:before="240"/>
        <w:jc w:val="both"/>
      </w:pPr>
      <w:r w:rsidRPr="007B41A7">
        <w:lastRenderedPageBreak/>
        <w:t>Wykaz załączników</w:t>
      </w:r>
      <w:r>
        <w:t>:</w:t>
      </w:r>
    </w:p>
    <w:p w14:paraId="06BE5822" w14:textId="1BF50D96" w:rsidR="004A5B4C" w:rsidRDefault="004A5B4C" w:rsidP="00AC2CF3">
      <w:pPr>
        <w:pStyle w:val="Akapitzlist"/>
        <w:numPr>
          <w:ilvl w:val="6"/>
          <w:numId w:val="18"/>
        </w:numPr>
        <w:autoSpaceDN w:val="0"/>
        <w:spacing w:before="240" w:after="240" w:line="276" w:lineRule="auto"/>
        <w:ind w:left="284" w:hanging="284"/>
        <w:jc w:val="both"/>
        <w:textAlignment w:val="baseline"/>
        <w:rPr>
          <w:rFonts w:cstheme="minorHAnsi"/>
        </w:rPr>
      </w:pPr>
      <w:r>
        <w:rPr>
          <w:rFonts w:cstheme="minorHAnsi"/>
        </w:rPr>
        <w:t>Opis przedmiotu zamówienia.</w:t>
      </w:r>
    </w:p>
    <w:p w14:paraId="3357BC35" w14:textId="36C03502"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Formularz oferty</w:t>
      </w:r>
      <w:r>
        <w:rPr>
          <w:rFonts w:cstheme="minorHAnsi"/>
        </w:rPr>
        <w:t>.</w:t>
      </w:r>
    </w:p>
    <w:p w14:paraId="4AE26E7F" w14:textId="2E0EA556"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 xml:space="preserve">Wzór </w:t>
      </w:r>
      <w:r w:rsidR="004804E9">
        <w:rPr>
          <w:rFonts w:cstheme="minorHAnsi"/>
        </w:rPr>
        <w:t>umowy</w:t>
      </w:r>
      <w:r>
        <w:rPr>
          <w:rFonts w:cstheme="minorHAnsi"/>
        </w:rPr>
        <w:t>.</w:t>
      </w:r>
    </w:p>
    <w:p w14:paraId="40A28FF2" w14:textId="6C51A18F"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Oświadczenie o braku powiązań osobowych lub kapitałowych</w:t>
      </w:r>
      <w:r>
        <w:rPr>
          <w:rFonts w:cstheme="minorHAnsi"/>
        </w:rPr>
        <w:t>.</w:t>
      </w:r>
    </w:p>
    <w:p w14:paraId="7DA7F1BD" w14:textId="12AFD44D"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Oświadczenie o nienaruszeniu obowiązków w dziedzinie ochrony środowiska, prawa socjalnego lub prawa pracy</w:t>
      </w:r>
      <w:r>
        <w:rPr>
          <w:rFonts w:cstheme="minorHAnsi"/>
        </w:rPr>
        <w:t>.</w:t>
      </w:r>
    </w:p>
    <w:p w14:paraId="7305ACBB" w14:textId="7E70506E"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Oświadczenie o niewspieraniu działań wojennych</w:t>
      </w:r>
      <w:r>
        <w:rPr>
          <w:rFonts w:cstheme="minorHAnsi"/>
        </w:rPr>
        <w:t>.</w:t>
      </w:r>
    </w:p>
    <w:p w14:paraId="623132DE" w14:textId="35CA9096"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Oświadczenie o zapoznaniu się z klauzulą informacyjną Ministra właściwego do spraw Rozwoju Regionalnego</w:t>
      </w:r>
      <w:r>
        <w:rPr>
          <w:rFonts w:cstheme="minorHAnsi"/>
        </w:rPr>
        <w:t>.</w:t>
      </w:r>
    </w:p>
    <w:p w14:paraId="1DB37B38" w14:textId="37199173" w:rsidR="007B41A7" w:rsidRPr="007B41A7" w:rsidRDefault="007B41A7" w:rsidP="00AC2CF3">
      <w:pPr>
        <w:pStyle w:val="Akapitzlist"/>
        <w:numPr>
          <w:ilvl w:val="6"/>
          <w:numId w:val="18"/>
        </w:numPr>
        <w:autoSpaceDN w:val="0"/>
        <w:spacing w:before="240" w:after="240" w:line="276" w:lineRule="auto"/>
        <w:ind w:left="284" w:hanging="284"/>
        <w:jc w:val="both"/>
        <w:textAlignment w:val="baseline"/>
        <w:rPr>
          <w:rFonts w:cstheme="minorHAnsi"/>
        </w:rPr>
      </w:pPr>
      <w:r w:rsidRPr="007B41A7">
        <w:rPr>
          <w:rFonts w:cstheme="minorHAnsi"/>
        </w:rPr>
        <w:t>Oświadczenie o zapoznaniu się z klauzulą informacyjną NCBR</w:t>
      </w:r>
      <w:r>
        <w:rPr>
          <w:rFonts w:cstheme="minorHAnsi"/>
        </w:rPr>
        <w:t>.</w:t>
      </w:r>
    </w:p>
    <w:p w14:paraId="10744615" w14:textId="64C775CF" w:rsidR="007B41A7" w:rsidRPr="007B41A7" w:rsidRDefault="007B41A7" w:rsidP="00AC2CF3">
      <w:pPr>
        <w:autoSpaceDN w:val="0"/>
        <w:spacing w:before="240" w:after="240" w:line="276" w:lineRule="auto"/>
        <w:jc w:val="both"/>
        <w:textAlignment w:val="baseline"/>
        <w:rPr>
          <w:rFonts w:cstheme="minorHAnsi"/>
        </w:rPr>
      </w:pPr>
    </w:p>
    <w:p w14:paraId="1B7C4882" w14:textId="77777777" w:rsidR="0088309F" w:rsidRPr="00D00980" w:rsidRDefault="0088309F" w:rsidP="00AC2CF3">
      <w:pPr>
        <w:autoSpaceDN w:val="0"/>
        <w:spacing w:before="240" w:after="240" w:line="276" w:lineRule="auto"/>
        <w:ind w:left="426" w:hanging="284"/>
        <w:jc w:val="both"/>
        <w:textAlignment w:val="baseline"/>
        <w:rPr>
          <w:rFonts w:cstheme="minorHAnsi"/>
        </w:rPr>
      </w:pPr>
    </w:p>
    <w:sectPr w:rsidR="0088309F" w:rsidRPr="00D00980" w:rsidSect="0098634D">
      <w:headerReference w:type="default" r:id="rId13"/>
      <w:footerReference w:type="default" r:id="rId14"/>
      <w:headerReference w:type="first" r:id="rId15"/>
      <w:footerReference w:type="first" r:id="rId16"/>
      <w:pgSz w:w="11906" w:h="16838"/>
      <w:pgMar w:top="1985"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7CAE" w14:textId="77777777" w:rsidR="0002608C" w:rsidRDefault="0002608C">
      <w:pPr>
        <w:spacing w:after="0" w:line="240" w:lineRule="auto"/>
      </w:pPr>
      <w:r>
        <w:separator/>
      </w:r>
    </w:p>
  </w:endnote>
  <w:endnote w:type="continuationSeparator" w:id="0">
    <w:p w14:paraId="6A1FBAF2" w14:textId="77777777" w:rsidR="0002608C" w:rsidRDefault="0002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6772" w14:textId="77777777" w:rsidR="0077229E" w:rsidRDefault="00433F12">
    <w:pPr>
      <w:pStyle w:val="Stopka"/>
    </w:pPr>
    <w:r>
      <w:rPr>
        <w:noProof/>
      </w:rPr>
      <w:drawing>
        <wp:inline distT="0" distB="0" distL="0" distR="0" wp14:anchorId="4F99B635" wp14:editId="56EFE772">
          <wp:extent cx="5759450" cy="793750"/>
          <wp:effectExtent l="0" t="0" r="0" b="0"/>
          <wp:docPr id="22"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5BEE73A7" w14:textId="5969D1E0" w:rsidR="0077229E" w:rsidRDefault="00433F12">
    <w:pPr>
      <w:pStyle w:val="NormalnyWeb"/>
      <w:shd w:val="clear" w:color="auto" w:fill="FFFFFF"/>
      <w:spacing w:beforeAutospacing="0" w:after="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FERS.03.01-IP.08-0132/24</w:t>
    </w:r>
  </w:p>
  <w:p w14:paraId="65D7B597" w14:textId="77777777" w:rsidR="0077229E" w:rsidRDefault="00433F12">
    <w:pPr>
      <w:pStyle w:val="NormalnyWeb"/>
      <w:shd w:val="clear" w:color="auto" w:fill="FFFFFF"/>
      <w:spacing w:beforeAutospacing="0" w:after="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8734" w14:textId="77777777" w:rsidR="0077229E" w:rsidRDefault="00433F12">
    <w:pPr>
      <w:pStyle w:val="Stopka"/>
    </w:pPr>
    <w:r>
      <w:rPr>
        <w:noProof/>
      </w:rPr>
      <w:drawing>
        <wp:inline distT="0" distB="0" distL="0" distR="0" wp14:anchorId="6D30A49B" wp14:editId="7E27C12C">
          <wp:extent cx="5759450" cy="793750"/>
          <wp:effectExtent l="0" t="0" r="0" b="0"/>
          <wp:docPr id="24"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0C7AB9C6" w14:textId="77777777" w:rsidR="0077229E" w:rsidRDefault="00433F12">
    <w:pPr>
      <w:pStyle w:val="NormalnyWeb"/>
      <w:shd w:val="clear" w:color="auto" w:fill="FFFFFF"/>
      <w:spacing w:beforeAutospacing="0" w:after="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FERS.03.01-IP.08-001/24</w:t>
    </w:r>
  </w:p>
  <w:p w14:paraId="5B359946" w14:textId="77777777" w:rsidR="0077229E" w:rsidRDefault="00433F12">
    <w:pPr>
      <w:pStyle w:val="NormalnyWeb"/>
      <w:shd w:val="clear" w:color="auto" w:fill="FFFFFF"/>
      <w:spacing w:beforeAutospacing="0" w:after="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D6FB" w14:textId="77777777" w:rsidR="0002608C" w:rsidRDefault="0002608C">
      <w:pPr>
        <w:spacing w:after="0" w:line="240" w:lineRule="auto"/>
      </w:pPr>
      <w:r>
        <w:separator/>
      </w:r>
    </w:p>
  </w:footnote>
  <w:footnote w:type="continuationSeparator" w:id="0">
    <w:p w14:paraId="1912456A" w14:textId="77777777" w:rsidR="0002608C" w:rsidRDefault="00026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A210" w14:textId="77777777" w:rsidR="0077229E" w:rsidRDefault="00433F12">
    <w:pPr>
      <w:pStyle w:val="Nagwek"/>
    </w:pPr>
    <w:r>
      <w:rPr>
        <w:noProof/>
      </w:rPr>
      <w:drawing>
        <wp:anchor distT="0" distB="0" distL="0" distR="0" simplePos="0" relativeHeight="251657216" behindDoc="0" locked="0" layoutInCell="0" allowOverlap="1" wp14:anchorId="0242BED1" wp14:editId="456DCF13">
          <wp:simplePos x="0" y="0"/>
          <wp:positionH relativeFrom="column">
            <wp:align>center</wp:align>
          </wp:positionH>
          <wp:positionV relativeFrom="paragraph">
            <wp:posOffset>635</wp:posOffset>
          </wp:positionV>
          <wp:extent cx="5194300" cy="394970"/>
          <wp:effectExtent l="0" t="0" r="0" b="0"/>
          <wp:wrapSquare wrapText="largest"/>
          <wp:docPr id="21" name="Obraz1" descr="logo projektu Akademia Łomżyńska dostępna plus, logo Akademii Łomżyńs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projektu Akademia Łomżyńska dostępna plus, logo Akademii Łomżyńskiej "/>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CF65" w14:textId="77777777" w:rsidR="0077229E" w:rsidRDefault="00433F12">
    <w:pPr>
      <w:pStyle w:val="Nagwek"/>
    </w:pPr>
    <w:r>
      <w:rPr>
        <w:noProof/>
      </w:rPr>
      <w:drawing>
        <wp:anchor distT="0" distB="0" distL="0" distR="0" simplePos="0" relativeHeight="251658240" behindDoc="0" locked="0" layoutInCell="0" allowOverlap="1" wp14:anchorId="4C8ED23C" wp14:editId="1E242F20">
          <wp:simplePos x="0" y="0"/>
          <wp:positionH relativeFrom="column">
            <wp:align>center</wp:align>
          </wp:positionH>
          <wp:positionV relativeFrom="paragraph">
            <wp:posOffset>635</wp:posOffset>
          </wp:positionV>
          <wp:extent cx="5194300" cy="394970"/>
          <wp:effectExtent l="0" t="0" r="0" b="0"/>
          <wp:wrapSquare wrapText="largest"/>
          <wp:docPr id="2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380"/>
    <w:multiLevelType w:val="hybridMultilevel"/>
    <w:tmpl w:val="D2DAA9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7B40CC"/>
    <w:multiLevelType w:val="hybridMultilevel"/>
    <w:tmpl w:val="47D05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E4884"/>
    <w:multiLevelType w:val="hybridMultilevel"/>
    <w:tmpl w:val="6128BC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EF2F3B"/>
    <w:multiLevelType w:val="hybridMultilevel"/>
    <w:tmpl w:val="16D066DA"/>
    <w:lvl w:ilvl="0" w:tplc="04150011">
      <w:start w:val="1"/>
      <w:numFmt w:val="decimal"/>
      <w:lvlText w:val="%1)"/>
      <w:lvlJc w:val="left"/>
      <w:pPr>
        <w:ind w:left="720" w:hanging="360"/>
      </w:pPr>
    </w:lvl>
    <w:lvl w:ilvl="1" w:tplc="1CC06EC8">
      <w:start w:val="1"/>
      <w:numFmt w:val="decimal"/>
      <w:lvlText w:val="%2."/>
      <w:lvlJc w:val="left"/>
      <w:pPr>
        <w:ind w:left="1845" w:hanging="7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1A2AB9"/>
    <w:multiLevelType w:val="hybridMultilevel"/>
    <w:tmpl w:val="CA7EF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B0836"/>
    <w:multiLevelType w:val="hybridMultilevel"/>
    <w:tmpl w:val="C4F6A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3AA79CA">
      <w:start w:val="1"/>
      <w:numFmt w:val="decimal"/>
      <w:lvlText w:val="%7."/>
      <w:lvlJc w:val="left"/>
      <w:pPr>
        <w:ind w:left="5040" w:hanging="360"/>
      </w:pPr>
      <w:rPr>
        <w:rFonts w:asciiTheme="minorHAnsi" w:eastAsiaTheme="majorEastAsia" w:hAnsiTheme="minorHAnsi" w:cstheme="minorHAnsi"/>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F73526"/>
    <w:multiLevelType w:val="hybridMultilevel"/>
    <w:tmpl w:val="3E689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779A7"/>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173756"/>
    <w:multiLevelType w:val="hybridMultilevel"/>
    <w:tmpl w:val="7C58D2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F4485"/>
    <w:multiLevelType w:val="hybridMultilevel"/>
    <w:tmpl w:val="D7849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F85B4F"/>
    <w:multiLevelType w:val="hybridMultilevel"/>
    <w:tmpl w:val="BC70870C"/>
    <w:lvl w:ilvl="0" w:tplc="0415000F">
      <w:start w:val="1"/>
      <w:numFmt w:val="decimal"/>
      <w:lvlText w:val="%1."/>
      <w:lvlJc w:val="left"/>
      <w:pPr>
        <w:ind w:left="1065" w:hanging="705"/>
      </w:pPr>
      <w:rPr>
        <w:rFonts w:hint="default"/>
      </w:rPr>
    </w:lvl>
    <w:lvl w:ilvl="1" w:tplc="0B562D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E22AD5"/>
    <w:multiLevelType w:val="hybridMultilevel"/>
    <w:tmpl w:val="CABAF8A0"/>
    <w:lvl w:ilvl="0" w:tplc="0415000F">
      <w:start w:val="1"/>
      <w:numFmt w:val="decimal"/>
      <w:lvlText w:val="%1."/>
      <w:lvlJc w:val="left"/>
      <w:pPr>
        <w:ind w:left="720" w:hanging="360"/>
      </w:pPr>
    </w:lvl>
    <w:lvl w:ilvl="1" w:tplc="ACF247F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896E12"/>
    <w:multiLevelType w:val="hybridMultilevel"/>
    <w:tmpl w:val="025CCF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2E11B3"/>
    <w:multiLevelType w:val="hybridMultilevel"/>
    <w:tmpl w:val="55589C2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B2516F"/>
    <w:multiLevelType w:val="hybridMultilevel"/>
    <w:tmpl w:val="917812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A0757"/>
    <w:multiLevelType w:val="hybridMultilevel"/>
    <w:tmpl w:val="9F065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2F358E"/>
    <w:multiLevelType w:val="hybridMultilevel"/>
    <w:tmpl w:val="6C2A0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5804FA"/>
    <w:multiLevelType w:val="hybridMultilevel"/>
    <w:tmpl w:val="4216955E"/>
    <w:lvl w:ilvl="0" w:tplc="C5C6BB6E">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EC1F5E"/>
    <w:multiLevelType w:val="hybridMultilevel"/>
    <w:tmpl w:val="629C59A2"/>
    <w:lvl w:ilvl="0" w:tplc="0A862024">
      <w:start w:val="1"/>
      <w:numFmt w:val="decimal"/>
      <w:lvlText w:val="%1."/>
      <w:lvlJc w:val="left"/>
      <w:pPr>
        <w:ind w:left="425" w:hanging="141"/>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835E5"/>
    <w:multiLevelType w:val="hybridMultilevel"/>
    <w:tmpl w:val="9C96C2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177308"/>
    <w:multiLevelType w:val="hybridMultilevel"/>
    <w:tmpl w:val="730E5F0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88A6AE68">
      <w:start w:val="8"/>
      <w:numFmt w:val="bullet"/>
      <w:lvlText w:val=""/>
      <w:lvlJc w:val="left"/>
      <w:pPr>
        <w:ind w:left="2340" w:hanging="360"/>
      </w:pPr>
      <w:rPr>
        <w:rFonts w:ascii="Symbol" w:eastAsiaTheme="minorHAnsi" w:hAnsi="Symbol" w:cstheme="minorHAnsi" w:hint="default"/>
      </w:rPr>
    </w:lvl>
    <w:lvl w:ilvl="3" w:tplc="F50A15B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1A5864"/>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0656DF"/>
    <w:multiLevelType w:val="hybridMultilevel"/>
    <w:tmpl w:val="E042F89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9437A7"/>
    <w:multiLevelType w:val="hybridMultilevel"/>
    <w:tmpl w:val="9198E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30121E"/>
    <w:multiLevelType w:val="hybridMultilevel"/>
    <w:tmpl w:val="6CFA2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537CD9"/>
    <w:multiLevelType w:val="hybridMultilevel"/>
    <w:tmpl w:val="FBB86CC4"/>
    <w:lvl w:ilvl="0" w:tplc="118C63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0208F6"/>
    <w:multiLevelType w:val="hybridMultilevel"/>
    <w:tmpl w:val="B7C48A76"/>
    <w:lvl w:ilvl="0" w:tplc="C5C6BB6E">
      <w:start w:val="1"/>
      <w:numFmt w:val="upperRoman"/>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5E4E88"/>
    <w:multiLevelType w:val="hybridMultilevel"/>
    <w:tmpl w:val="9A3C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E03E5B"/>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11070B"/>
    <w:multiLevelType w:val="hybridMultilevel"/>
    <w:tmpl w:val="E744D2C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7207575E"/>
    <w:multiLevelType w:val="hybridMultilevel"/>
    <w:tmpl w:val="CCEC0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B02D00"/>
    <w:multiLevelType w:val="hybridMultilevel"/>
    <w:tmpl w:val="48846BD2"/>
    <w:lvl w:ilvl="0" w:tplc="C5C6BB6E">
      <w:start w:val="1"/>
      <w:numFmt w:val="upperRoman"/>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0B7503"/>
    <w:multiLevelType w:val="hybridMultilevel"/>
    <w:tmpl w:val="72D0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15"/>
  </w:num>
  <w:num w:numId="5">
    <w:abstractNumId w:val="10"/>
  </w:num>
  <w:num w:numId="6">
    <w:abstractNumId w:val="32"/>
  </w:num>
  <w:num w:numId="7">
    <w:abstractNumId w:val="22"/>
  </w:num>
  <w:num w:numId="8">
    <w:abstractNumId w:val="3"/>
  </w:num>
  <w:num w:numId="9">
    <w:abstractNumId w:val="1"/>
  </w:num>
  <w:num w:numId="10">
    <w:abstractNumId w:val="16"/>
  </w:num>
  <w:num w:numId="11">
    <w:abstractNumId w:val="24"/>
  </w:num>
  <w:num w:numId="12">
    <w:abstractNumId w:val="20"/>
  </w:num>
  <w:num w:numId="13">
    <w:abstractNumId w:val="30"/>
  </w:num>
  <w:num w:numId="14">
    <w:abstractNumId w:val="19"/>
  </w:num>
  <w:num w:numId="15">
    <w:abstractNumId w:val="8"/>
  </w:num>
  <w:num w:numId="16">
    <w:abstractNumId w:val="27"/>
  </w:num>
  <w:num w:numId="17">
    <w:abstractNumId w:val="28"/>
  </w:num>
  <w:num w:numId="18">
    <w:abstractNumId w:val="23"/>
  </w:num>
  <w:num w:numId="19">
    <w:abstractNumId w:val="12"/>
  </w:num>
  <w:num w:numId="20">
    <w:abstractNumId w:val="26"/>
  </w:num>
  <w:num w:numId="21">
    <w:abstractNumId w:val="25"/>
  </w:num>
  <w:num w:numId="22">
    <w:abstractNumId w:val="13"/>
  </w:num>
  <w:num w:numId="23">
    <w:abstractNumId w:val="29"/>
  </w:num>
  <w:num w:numId="24">
    <w:abstractNumId w:val="0"/>
  </w:num>
  <w:num w:numId="25">
    <w:abstractNumId w:val="14"/>
  </w:num>
  <w:num w:numId="26">
    <w:abstractNumId w:val="2"/>
  </w:num>
  <w:num w:numId="27">
    <w:abstractNumId w:val="7"/>
  </w:num>
  <w:num w:numId="28">
    <w:abstractNumId w:val="21"/>
  </w:num>
  <w:num w:numId="29">
    <w:abstractNumId w:val="17"/>
  </w:num>
  <w:num w:numId="30">
    <w:abstractNumId w:val="6"/>
  </w:num>
  <w:num w:numId="31">
    <w:abstractNumId w:val="5"/>
  </w:num>
  <w:num w:numId="32">
    <w:abstractNumId w:val="31"/>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F2AA619-126B-4297-BC6B-B7A1C3493552}"/>
  </w:docVars>
  <w:rsids>
    <w:rsidRoot w:val="0077229E"/>
    <w:rsid w:val="0002608C"/>
    <w:rsid w:val="00061FA4"/>
    <w:rsid w:val="00093D20"/>
    <w:rsid w:val="000C00DA"/>
    <w:rsid w:val="00105006"/>
    <w:rsid w:val="00112C5B"/>
    <w:rsid w:val="00121033"/>
    <w:rsid w:val="0017053A"/>
    <w:rsid w:val="001B20D6"/>
    <w:rsid w:val="00213D05"/>
    <w:rsid w:val="0021496C"/>
    <w:rsid w:val="00265971"/>
    <w:rsid w:val="002718A2"/>
    <w:rsid w:val="002773D9"/>
    <w:rsid w:val="002E6582"/>
    <w:rsid w:val="00301B79"/>
    <w:rsid w:val="00336B95"/>
    <w:rsid w:val="003815EF"/>
    <w:rsid w:val="003C38F7"/>
    <w:rsid w:val="003D3892"/>
    <w:rsid w:val="003D71A3"/>
    <w:rsid w:val="003F24D1"/>
    <w:rsid w:val="0041264E"/>
    <w:rsid w:val="004209D7"/>
    <w:rsid w:val="00433F12"/>
    <w:rsid w:val="004804E9"/>
    <w:rsid w:val="004855F8"/>
    <w:rsid w:val="004A5B4C"/>
    <w:rsid w:val="004B0FFB"/>
    <w:rsid w:val="00516655"/>
    <w:rsid w:val="00532998"/>
    <w:rsid w:val="005D1E9D"/>
    <w:rsid w:val="006276E0"/>
    <w:rsid w:val="006546E0"/>
    <w:rsid w:val="00732AF2"/>
    <w:rsid w:val="007568A1"/>
    <w:rsid w:val="0077229E"/>
    <w:rsid w:val="007B41A7"/>
    <w:rsid w:val="007D1EE2"/>
    <w:rsid w:val="008070D4"/>
    <w:rsid w:val="0081058E"/>
    <w:rsid w:val="0085034B"/>
    <w:rsid w:val="00880E7D"/>
    <w:rsid w:val="0088309F"/>
    <w:rsid w:val="00891F4F"/>
    <w:rsid w:val="008A27EB"/>
    <w:rsid w:val="00905579"/>
    <w:rsid w:val="0098634D"/>
    <w:rsid w:val="0099001D"/>
    <w:rsid w:val="009C4786"/>
    <w:rsid w:val="009D1DA7"/>
    <w:rsid w:val="009F3F12"/>
    <w:rsid w:val="00A61BE7"/>
    <w:rsid w:val="00A7141D"/>
    <w:rsid w:val="00AC2CF3"/>
    <w:rsid w:val="00AC3CBA"/>
    <w:rsid w:val="00AE7981"/>
    <w:rsid w:val="00AF0B43"/>
    <w:rsid w:val="00B14213"/>
    <w:rsid w:val="00B812EB"/>
    <w:rsid w:val="00BA7518"/>
    <w:rsid w:val="00BF67A0"/>
    <w:rsid w:val="00C13420"/>
    <w:rsid w:val="00C75462"/>
    <w:rsid w:val="00CC04CE"/>
    <w:rsid w:val="00CC3D7E"/>
    <w:rsid w:val="00CD51AC"/>
    <w:rsid w:val="00CD78A2"/>
    <w:rsid w:val="00CE3488"/>
    <w:rsid w:val="00D00980"/>
    <w:rsid w:val="00D600D4"/>
    <w:rsid w:val="00D67CF2"/>
    <w:rsid w:val="00D92DED"/>
    <w:rsid w:val="00DD7F1F"/>
    <w:rsid w:val="00E218D6"/>
    <w:rsid w:val="00E96B03"/>
    <w:rsid w:val="00F54175"/>
    <w:rsid w:val="00FB1A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6A823"/>
  <w15:docId w15:val="{4B90185B-A833-429F-8F13-9E1AC98C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46E0"/>
    <w:pPr>
      <w:spacing w:after="160" w:line="259" w:lineRule="auto"/>
    </w:pPr>
  </w:style>
  <w:style w:type="paragraph" w:styleId="Nagwek1">
    <w:name w:val="heading 1"/>
    <w:basedOn w:val="Normalny"/>
    <w:next w:val="Normalny"/>
    <w:link w:val="Nagwek1Znak"/>
    <w:uiPriority w:val="9"/>
    <w:qFormat/>
    <w:rsid w:val="00E96B03"/>
    <w:pPr>
      <w:keepNext/>
      <w:keepLines/>
      <w:spacing w:before="240" w:after="0"/>
      <w:jc w:val="center"/>
      <w:outlineLvl w:val="0"/>
    </w:pPr>
    <w:rPr>
      <w:rFonts w:asciiTheme="majorHAnsi" w:eastAsiaTheme="majorEastAsia" w:hAnsiTheme="majorHAnsi" w:cstheme="majorBidi"/>
      <w:b/>
      <w:bCs/>
      <w:sz w:val="24"/>
      <w:szCs w:val="24"/>
    </w:rPr>
  </w:style>
  <w:style w:type="paragraph" w:styleId="Nagwek2">
    <w:name w:val="heading 2"/>
    <w:basedOn w:val="Normalny"/>
    <w:next w:val="Normalny"/>
    <w:link w:val="Nagwek2Znak"/>
    <w:uiPriority w:val="9"/>
    <w:unhideWhenUsed/>
    <w:qFormat/>
    <w:rsid w:val="0017053A"/>
    <w:pPr>
      <w:keepNext/>
      <w:keepLines/>
      <w:spacing w:before="40" w:after="0"/>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D00980"/>
    <w:pPr>
      <w:keepNext/>
      <w:keepLines/>
      <w:spacing w:before="40" w:after="0"/>
      <w:outlineLvl w:val="2"/>
    </w:pPr>
    <w:rPr>
      <w:rFonts w:asciiTheme="majorHAnsi" w:eastAsiaTheme="majorEastAsia" w:hAnsiTheme="majorHAnsi" w:cstheme="majorBidi"/>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D6599"/>
  </w:style>
  <w:style w:type="character" w:customStyle="1" w:styleId="StopkaZnak">
    <w:name w:val="Stopka Znak"/>
    <w:basedOn w:val="Domylnaczcionkaakapitu"/>
    <w:link w:val="Stopka"/>
    <w:uiPriority w:val="99"/>
    <w:qFormat/>
    <w:rsid w:val="00CD6599"/>
  </w:style>
  <w:style w:type="character" w:styleId="Uwydatnienie">
    <w:name w:val="Emphasis"/>
    <w:basedOn w:val="Domylnaczcionkaakapitu"/>
    <w:uiPriority w:val="20"/>
    <w:qFormat/>
    <w:rsid w:val="00CD6599"/>
    <w:rPr>
      <w:i/>
      <w:iCs/>
    </w:rPr>
  </w:style>
  <w:style w:type="paragraph" w:styleId="Nagwek">
    <w:name w:val="header"/>
    <w:basedOn w:val="Normalny"/>
    <w:next w:val="Tekstpodstawowy"/>
    <w:link w:val="NagwekZnak"/>
    <w:uiPriority w:val="99"/>
    <w:unhideWhenUsed/>
    <w:rsid w:val="00CD65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D6599"/>
    <w:pPr>
      <w:tabs>
        <w:tab w:val="center" w:pos="4536"/>
        <w:tab w:val="right" w:pos="9072"/>
      </w:tabs>
      <w:spacing w:after="0" w:line="240" w:lineRule="auto"/>
    </w:pPr>
  </w:style>
  <w:style w:type="paragraph" w:styleId="NormalnyWeb">
    <w:name w:val="Normal (Web)"/>
    <w:basedOn w:val="Normalny"/>
    <w:uiPriority w:val="99"/>
    <w:unhideWhenUsed/>
    <w:qFormat/>
    <w:rsid w:val="00CD659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Akapit z listą BS,CW_Lista,Nagłowek 3,Numerowanie,L1,Preambuła,Kolorowa lista — akcent 11,Dot pt,F5 List Paragraph,Recommendation,List Paragraph11,lp1,maz_wyliczenie,opis dzialania,K-P_odwolanie,A_wyliczenie,Akapit z listą 1,Podsis rysunk"/>
    <w:basedOn w:val="Normalny"/>
    <w:link w:val="AkapitzlistZnak"/>
    <w:uiPriority w:val="99"/>
    <w:qFormat/>
    <w:rsid w:val="000C00DA"/>
    <w:pPr>
      <w:ind w:left="720"/>
      <w:contextualSpacing/>
    </w:pPr>
  </w:style>
  <w:style w:type="character" w:styleId="Hipercze">
    <w:name w:val="Hyperlink"/>
    <w:basedOn w:val="Domylnaczcionkaakapitu"/>
    <w:uiPriority w:val="99"/>
    <w:unhideWhenUsed/>
    <w:rsid w:val="00C13420"/>
    <w:rPr>
      <w:color w:val="0000FF"/>
      <w:u w:val="single"/>
    </w:rPr>
  </w:style>
  <w:style w:type="character" w:customStyle="1" w:styleId="AkapitzlistZnak">
    <w:name w:val="Akapit z listą Znak"/>
    <w:aliases w:val="Akapit z listą BS Znak,CW_Lista Znak,Nagłowek 3 Znak,Numerowanie Znak,L1 Znak,Preambuła Znak,Kolorowa lista — akcent 11 Znak,Dot pt Znak,F5 List Paragraph Znak,Recommendation Znak,List Paragraph11 Znak,lp1 Znak,maz_wyliczenie Znak"/>
    <w:link w:val="Akapitzlist"/>
    <w:uiPriority w:val="99"/>
    <w:qFormat/>
    <w:locked/>
    <w:rsid w:val="00C13420"/>
  </w:style>
  <w:style w:type="character" w:customStyle="1" w:styleId="markedcontent">
    <w:name w:val="markedcontent"/>
    <w:basedOn w:val="Domylnaczcionkaakapitu"/>
    <w:rsid w:val="00C13420"/>
  </w:style>
  <w:style w:type="character" w:styleId="Tytuksiki">
    <w:name w:val="Book Title"/>
    <w:basedOn w:val="Domylnaczcionkaakapitu"/>
    <w:uiPriority w:val="33"/>
    <w:qFormat/>
    <w:rsid w:val="00C13420"/>
    <w:rPr>
      <w:b/>
      <w:bCs/>
      <w:i/>
      <w:iCs/>
      <w:spacing w:val="5"/>
    </w:rPr>
  </w:style>
  <w:style w:type="character" w:customStyle="1" w:styleId="Nagwek1Znak">
    <w:name w:val="Nagłówek 1 Znak"/>
    <w:basedOn w:val="Domylnaczcionkaakapitu"/>
    <w:link w:val="Nagwek1"/>
    <w:uiPriority w:val="9"/>
    <w:rsid w:val="00E96B03"/>
    <w:rPr>
      <w:rFonts w:asciiTheme="majorHAnsi" w:eastAsiaTheme="majorEastAsia" w:hAnsiTheme="majorHAnsi" w:cstheme="majorBidi"/>
      <w:b/>
      <w:bCs/>
      <w:sz w:val="24"/>
      <w:szCs w:val="24"/>
    </w:rPr>
  </w:style>
  <w:style w:type="character" w:customStyle="1" w:styleId="Nagwek2Znak">
    <w:name w:val="Nagłówek 2 Znak"/>
    <w:basedOn w:val="Domylnaczcionkaakapitu"/>
    <w:link w:val="Nagwek2"/>
    <w:uiPriority w:val="9"/>
    <w:rsid w:val="0017053A"/>
    <w:rPr>
      <w:rFonts w:asciiTheme="majorHAnsi" w:eastAsiaTheme="majorEastAsia" w:hAnsiTheme="majorHAnsi" w:cstheme="majorBidi"/>
      <w:b/>
      <w:bCs/>
    </w:rPr>
  </w:style>
  <w:style w:type="character" w:customStyle="1" w:styleId="Nagwek3Znak">
    <w:name w:val="Nagłówek 3 Znak"/>
    <w:basedOn w:val="Domylnaczcionkaakapitu"/>
    <w:link w:val="Nagwek3"/>
    <w:uiPriority w:val="9"/>
    <w:rsid w:val="00D00980"/>
    <w:rPr>
      <w:rFonts w:asciiTheme="majorHAnsi" w:eastAsiaTheme="majorEastAsia" w:hAnsiTheme="majorHAnsi" w:cstheme="majorBidi"/>
      <w:b/>
      <w:bCs/>
      <w:sz w:val="24"/>
      <w:szCs w:val="24"/>
      <w:lang w:eastAsia="pl-PL"/>
    </w:rPr>
  </w:style>
  <w:style w:type="character" w:styleId="Nierozpoznanawzmianka">
    <w:name w:val="Unresolved Mention"/>
    <w:basedOn w:val="Domylnaczcionkaakapitu"/>
    <w:uiPriority w:val="99"/>
    <w:semiHidden/>
    <w:unhideWhenUsed/>
    <w:rsid w:val="00B8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d2@al.edu.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edu.pl/zamowienia-publiczne/zamowienia-ponizej-130-000-zlotych-net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edu.pl/zamowienia-publiczne/zamowienia-ponizej-130-000-zlotych-net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d2@al.edu.pl" TargetMode="External"/><Relationship Id="rId4" Type="http://schemas.openxmlformats.org/officeDocument/2006/relationships/settings" Target="settings.xml"/><Relationship Id="rId9" Type="http://schemas.openxmlformats.org/officeDocument/2006/relationships/hyperlink" Target="https://al.edu.pl/zamowienia-publiczne/zamowienia-ponizej-130-000-zlotych-nett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1F2AA619-126B-4297-BC6B-B7A1C34935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5544</TotalTime>
  <Pages>9</Pages>
  <Words>2914</Words>
  <Characters>17488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Zapytanie ofertowe zakup okularów dla niewidomych i słabowidzących z projektu Akademia Łomżyńska dostępna plus</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zakup okularów dla niewidomych i słabowidzących z projektu Akademia Łomżyńska dostępna plus</dc:title>
  <dc:subject/>
  <dc:creator>Monika Konopka</dc:creator>
  <dc:description/>
  <cp:lastModifiedBy>Monika Konopka</cp:lastModifiedBy>
  <cp:revision>12</cp:revision>
  <cp:lastPrinted>2025-08-29T06:04:00Z</cp:lastPrinted>
  <dcterms:created xsi:type="dcterms:W3CDTF">2025-08-22T11:48:00Z</dcterms:created>
  <dcterms:modified xsi:type="dcterms:W3CDTF">2025-11-20T11:30:00Z</dcterms:modified>
  <dc:language>pl-PL</dc:language>
</cp:coreProperties>
</file>