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48" w:rsidRPr="00C6274E" w:rsidRDefault="00A64948" w:rsidP="00C6274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6274E">
        <w:rPr>
          <w:rFonts w:cs="Times New Roman"/>
          <w:b/>
          <w:sz w:val="28"/>
          <w:szCs w:val="28"/>
        </w:rPr>
        <w:t xml:space="preserve">Sprawozdanie z </w:t>
      </w:r>
      <w:r w:rsidR="00C31793" w:rsidRPr="00C6274E">
        <w:rPr>
          <w:rFonts w:cs="Times New Roman"/>
          <w:b/>
          <w:sz w:val="28"/>
          <w:szCs w:val="28"/>
        </w:rPr>
        <w:t>działania Uczelnianej Rady ds. J</w:t>
      </w:r>
      <w:r w:rsidRPr="00C6274E">
        <w:rPr>
          <w:rFonts w:cs="Times New Roman"/>
          <w:b/>
          <w:sz w:val="28"/>
          <w:szCs w:val="28"/>
        </w:rPr>
        <w:t>akości Kształcenia</w:t>
      </w:r>
    </w:p>
    <w:p w:rsidR="00A64948" w:rsidRPr="00C6274E" w:rsidRDefault="00A64948" w:rsidP="00C6274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6274E">
        <w:rPr>
          <w:rFonts w:cs="Times New Roman"/>
          <w:b/>
          <w:sz w:val="28"/>
          <w:szCs w:val="28"/>
        </w:rPr>
        <w:t>oraz działań projakościowych realizowanych przez Instytutowe Komisje ds. Jakości Kształcenia</w:t>
      </w:r>
    </w:p>
    <w:p w:rsidR="00A64948" w:rsidRPr="00C6274E" w:rsidRDefault="00A64948" w:rsidP="00C6274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6274E">
        <w:rPr>
          <w:rFonts w:cs="Times New Roman"/>
          <w:b/>
          <w:sz w:val="28"/>
          <w:szCs w:val="28"/>
        </w:rPr>
        <w:t>w roku akademickim 2013/2014</w:t>
      </w:r>
    </w:p>
    <w:p w:rsidR="00332410" w:rsidRPr="00C6274E" w:rsidRDefault="00332410" w:rsidP="00C6274E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A64948" w:rsidRPr="00C6274E" w:rsidRDefault="002666D2" w:rsidP="00C6274E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Wypełniając zadania określone w &amp; 6 punkt 4 Uchwały nr 115/2011 Senatu Państwowej Wyższej Szkoły Informatyki i Przedsiębiorczości z dnia 15 grudnia 2011 roku </w:t>
      </w:r>
      <w:r w:rsidR="00E97730">
        <w:rPr>
          <w:rFonts w:cs="Times New Roman"/>
          <w:szCs w:val="24"/>
        </w:rPr>
        <w:t xml:space="preserve">Uczelniana Rada ds. Jakości Kształcenia wypracowała </w:t>
      </w:r>
      <w:r w:rsidR="000411C9" w:rsidRPr="00C6274E">
        <w:rPr>
          <w:rFonts w:cs="Times New Roman"/>
          <w:szCs w:val="24"/>
        </w:rPr>
        <w:t xml:space="preserve">następujące dokumenty </w:t>
      </w:r>
      <w:r w:rsidR="00C6274E">
        <w:rPr>
          <w:rFonts w:cs="Times New Roman"/>
          <w:szCs w:val="24"/>
        </w:rPr>
        <w:t>i procedury mające na celu doskonalenie jakości kształcenia i standaryzację pomiaru jakości.</w:t>
      </w:r>
    </w:p>
    <w:p w:rsidR="00BA238A" w:rsidRPr="00C6274E" w:rsidRDefault="00BA238A" w:rsidP="00C6274E">
      <w:pPr>
        <w:spacing w:after="0" w:line="240" w:lineRule="auto"/>
        <w:rPr>
          <w:rFonts w:cs="Times New Roman"/>
          <w:szCs w:val="24"/>
        </w:rPr>
      </w:pPr>
    </w:p>
    <w:p w:rsidR="000411C9" w:rsidRPr="00C6274E" w:rsidRDefault="000411C9" w:rsidP="00C6274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szCs w:val="24"/>
        </w:rPr>
      </w:pPr>
      <w:r w:rsidRPr="00C6274E">
        <w:rPr>
          <w:rFonts w:cs="Times New Roman"/>
          <w:szCs w:val="24"/>
        </w:rPr>
        <w:t>Procedura objęcia pracy dyplomowej zasadą poufności</w:t>
      </w:r>
    </w:p>
    <w:p w:rsidR="000411C9" w:rsidRPr="00C6274E" w:rsidRDefault="000411C9" w:rsidP="00C6274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szCs w:val="24"/>
        </w:rPr>
      </w:pPr>
      <w:r w:rsidRPr="00C6274E">
        <w:rPr>
          <w:rFonts w:cs="Times New Roman"/>
          <w:szCs w:val="24"/>
        </w:rPr>
        <w:t xml:space="preserve">Procedura określająca ramowe zasady przygotowywania prac dyplomowych oraz przebiegu egzaminu dyplomowego w </w:t>
      </w:r>
      <w:proofErr w:type="spellStart"/>
      <w:r w:rsidRPr="00C6274E">
        <w:rPr>
          <w:rFonts w:cs="Times New Roman"/>
          <w:szCs w:val="24"/>
        </w:rPr>
        <w:t>PWSzIiP</w:t>
      </w:r>
      <w:proofErr w:type="spellEnd"/>
      <w:r w:rsidRPr="00C6274E">
        <w:rPr>
          <w:rFonts w:cs="Times New Roman"/>
          <w:szCs w:val="24"/>
        </w:rPr>
        <w:t xml:space="preserve"> w Łomży wraz ze stanowiącym załącznik </w:t>
      </w:r>
      <w:r w:rsidR="00E87928">
        <w:rPr>
          <w:rFonts w:cs="Times New Roman"/>
          <w:szCs w:val="24"/>
        </w:rPr>
        <w:t xml:space="preserve">do procedury </w:t>
      </w:r>
      <w:r w:rsidRPr="00C6274E">
        <w:rPr>
          <w:rFonts w:cs="Times New Roman"/>
          <w:szCs w:val="24"/>
        </w:rPr>
        <w:t>wzorem strony tytułowej</w:t>
      </w:r>
    </w:p>
    <w:p w:rsidR="000411C9" w:rsidRDefault="000411C9" w:rsidP="00C6274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szCs w:val="24"/>
        </w:rPr>
      </w:pPr>
      <w:r w:rsidRPr="00C6274E">
        <w:rPr>
          <w:rFonts w:cs="Times New Roman"/>
          <w:szCs w:val="24"/>
        </w:rPr>
        <w:t xml:space="preserve">Zmieniony załącznik nr 1 do procedury </w:t>
      </w:r>
      <w:proofErr w:type="spellStart"/>
      <w:r w:rsidRPr="00C6274E">
        <w:rPr>
          <w:rFonts w:cs="Times New Roman"/>
          <w:szCs w:val="24"/>
        </w:rPr>
        <w:t>antyplagiatowej</w:t>
      </w:r>
      <w:proofErr w:type="spellEnd"/>
    </w:p>
    <w:p w:rsidR="00E87928" w:rsidRPr="00C6274E" w:rsidRDefault="00E87928" w:rsidP="00C6274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Karta podsumowująca prace Instytutowych Komisji ds. Jakości Kształcenia</w:t>
      </w:r>
    </w:p>
    <w:p w:rsidR="00332410" w:rsidRPr="00C6274E" w:rsidRDefault="00332410" w:rsidP="00C6274E">
      <w:pPr>
        <w:pStyle w:val="Akapitzlist"/>
        <w:spacing w:after="0" w:line="240" w:lineRule="auto"/>
        <w:jc w:val="both"/>
        <w:rPr>
          <w:rFonts w:cs="Times New Roman"/>
          <w:szCs w:val="24"/>
        </w:rPr>
      </w:pPr>
    </w:p>
    <w:p w:rsidR="00E97730" w:rsidRDefault="00E97730" w:rsidP="00E8792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Dokumenty te zostały przyjęte do realizacji drogą Zarządzania Rektora.</w:t>
      </w:r>
    </w:p>
    <w:p w:rsidR="00E97730" w:rsidRDefault="00E97730" w:rsidP="00E87928">
      <w:pPr>
        <w:spacing w:after="0" w:line="240" w:lineRule="auto"/>
        <w:jc w:val="both"/>
        <w:rPr>
          <w:rFonts w:cs="Times New Roman"/>
          <w:szCs w:val="24"/>
        </w:rPr>
      </w:pPr>
    </w:p>
    <w:p w:rsidR="000411C9" w:rsidRPr="00C6274E" w:rsidRDefault="00793C6C" w:rsidP="00E87928">
      <w:pPr>
        <w:spacing w:after="0" w:line="240" w:lineRule="auto"/>
        <w:jc w:val="both"/>
        <w:rPr>
          <w:rFonts w:cs="Times New Roman"/>
          <w:szCs w:val="24"/>
        </w:rPr>
      </w:pPr>
      <w:r w:rsidRPr="00C6274E">
        <w:rPr>
          <w:rFonts w:cs="Times New Roman"/>
          <w:szCs w:val="24"/>
        </w:rPr>
        <w:t>W trakcie prac Uczelnianej Rady p</w:t>
      </w:r>
      <w:r w:rsidR="00D57C67" w:rsidRPr="00C6274E">
        <w:rPr>
          <w:rFonts w:cs="Times New Roman"/>
          <w:szCs w:val="24"/>
        </w:rPr>
        <w:t>racownicy Biura Karier poddali także pod dyskusję kwestionariusz ankiety do badania opinii pracodawców na temat kompetencji zawodowych absolwentów uczelni.</w:t>
      </w:r>
    </w:p>
    <w:p w:rsidR="00D57C67" w:rsidRDefault="00D57C67" w:rsidP="00E87928">
      <w:pPr>
        <w:spacing w:after="0" w:line="240" w:lineRule="auto"/>
        <w:jc w:val="both"/>
        <w:rPr>
          <w:rFonts w:cs="Times New Roman"/>
          <w:szCs w:val="24"/>
        </w:rPr>
      </w:pPr>
      <w:r w:rsidRPr="00C6274E">
        <w:rPr>
          <w:rFonts w:cs="Times New Roman"/>
          <w:szCs w:val="24"/>
        </w:rPr>
        <w:t>Ważnym elementem pracy Rady było szkole prz</w:t>
      </w:r>
      <w:r w:rsidR="009C7377" w:rsidRPr="00C6274E">
        <w:rPr>
          <w:rFonts w:cs="Times New Roman"/>
          <w:szCs w:val="24"/>
        </w:rPr>
        <w:t>eprowadzone przez dr Hannę Rolkę</w:t>
      </w:r>
      <w:r w:rsidRPr="00C6274E">
        <w:rPr>
          <w:rFonts w:cs="Times New Roman"/>
          <w:szCs w:val="24"/>
        </w:rPr>
        <w:t xml:space="preserve"> na temat uwarunkowań etycznych badań naukowych.</w:t>
      </w:r>
    </w:p>
    <w:p w:rsidR="00E66A60" w:rsidRDefault="00E66A60" w:rsidP="00E87928">
      <w:pPr>
        <w:spacing w:after="0" w:line="240" w:lineRule="auto"/>
        <w:jc w:val="both"/>
        <w:rPr>
          <w:rFonts w:cs="Times New Roman"/>
          <w:szCs w:val="24"/>
        </w:rPr>
      </w:pPr>
    </w:p>
    <w:p w:rsidR="00E66A60" w:rsidRPr="00C6274E" w:rsidRDefault="00443120" w:rsidP="00E8792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 zadań </w:t>
      </w:r>
      <w:r w:rsidR="00D44C94">
        <w:rPr>
          <w:rFonts w:cs="Times New Roman"/>
          <w:szCs w:val="24"/>
        </w:rPr>
        <w:t xml:space="preserve">Uczelnianej Rady ds. Jakości Kształcenia </w:t>
      </w:r>
      <w:r w:rsidR="001B2D26">
        <w:rPr>
          <w:rFonts w:cs="Times New Roman"/>
          <w:szCs w:val="24"/>
        </w:rPr>
        <w:t>n</w:t>
      </w:r>
      <w:r w:rsidR="00D44C94">
        <w:rPr>
          <w:rFonts w:cs="Times New Roman"/>
          <w:szCs w:val="24"/>
        </w:rPr>
        <w:t>ależy także analiza działań projakościowych podejmowanych w ramach poszczególnych kierunków przez Instytutowe Komisje ds. Jakości Kształcenia.</w:t>
      </w:r>
    </w:p>
    <w:p w:rsidR="00332410" w:rsidRPr="00C6274E" w:rsidRDefault="00332410" w:rsidP="00C6274E">
      <w:pPr>
        <w:spacing w:after="0" w:line="240" w:lineRule="auto"/>
        <w:rPr>
          <w:rFonts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410"/>
      </w:tblGrid>
      <w:tr w:rsidR="00A64948" w:rsidRPr="00C6274E" w:rsidTr="001B2D26">
        <w:tc>
          <w:tcPr>
            <w:tcW w:w="2802" w:type="dxa"/>
          </w:tcPr>
          <w:p w:rsidR="00A64948" w:rsidRPr="008A39E4" w:rsidRDefault="00A64948" w:rsidP="00C6274E">
            <w:pPr>
              <w:rPr>
                <w:rFonts w:cs="Times New Roman"/>
                <w:sz w:val="28"/>
                <w:szCs w:val="28"/>
              </w:rPr>
            </w:pPr>
            <w:r w:rsidRPr="008A39E4">
              <w:rPr>
                <w:rFonts w:cs="Times New Roman"/>
                <w:sz w:val="28"/>
                <w:szCs w:val="28"/>
              </w:rPr>
              <w:t>Nazwa Instytutu</w:t>
            </w:r>
          </w:p>
        </w:tc>
        <w:tc>
          <w:tcPr>
            <w:tcW w:w="6410" w:type="dxa"/>
          </w:tcPr>
          <w:p w:rsidR="00A64948" w:rsidRPr="008A39E4" w:rsidRDefault="00AF5095" w:rsidP="00C6274E">
            <w:pPr>
              <w:rPr>
                <w:rFonts w:cs="Times New Roman"/>
                <w:b/>
                <w:sz w:val="28"/>
                <w:szCs w:val="28"/>
              </w:rPr>
            </w:pPr>
            <w:r w:rsidRPr="008A39E4">
              <w:rPr>
                <w:rFonts w:cs="Times New Roman"/>
                <w:b/>
                <w:sz w:val="28"/>
                <w:szCs w:val="28"/>
              </w:rPr>
              <w:t>INSTYTUT PRZEDSIĘBIORCZOŚCI</w:t>
            </w:r>
          </w:p>
        </w:tc>
      </w:tr>
      <w:tr w:rsidR="00A64948" w:rsidRPr="00C6274E" w:rsidTr="001B2D26">
        <w:tc>
          <w:tcPr>
            <w:tcW w:w="2802" w:type="dxa"/>
          </w:tcPr>
          <w:p w:rsidR="00A64948" w:rsidRPr="008A39E4" w:rsidRDefault="00A64948" w:rsidP="00C6274E">
            <w:pPr>
              <w:rPr>
                <w:rFonts w:cs="Times New Roman"/>
                <w:sz w:val="28"/>
                <w:szCs w:val="28"/>
              </w:rPr>
            </w:pPr>
            <w:r w:rsidRPr="008A39E4">
              <w:rPr>
                <w:rFonts w:cs="Times New Roman"/>
                <w:sz w:val="28"/>
                <w:szCs w:val="28"/>
              </w:rPr>
              <w:t>Kierunek studiów</w:t>
            </w:r>
          </w:p>
        </w:tc>
        <w:tc>
          <w:tcPr>
            <w:tcW w:w="6410" w:type="dxa"/>
          </w:tcPr>
          <w:p w:rsidR="00A64948" w:rsidRPr="008A39E4" w:rsidRDefault="00AF5095" w:rsidP="00C6274E">
            <w:pPr>
              <w:rPr>
                <w:rFonts w:cs="Times New Roman"/>
                <w:b/>
                <w:sz w:val="28"/>
                <w:szCs w:val="28"/>
              </w:rPr>
            </w:pPr>
            <w:r w:rsidRPr="008A39E4">
              <w:rPr>
                <w:rFonts w:cs="Times New Roman"/>
                <w:b/>
                <w:sz w:val="28"/>
                <w:szCs w:val="28"/>
              </w:rPr>
              <w:t>ADMINISTRACJA</w:t>
            </w:r>
          </w:p>
          <w:p w:rsidR="008A39E4" w:rsidRPr="008A39E4" w:rsidRDefault="008A39E4" w:rsidP="00C6274E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4948" w:rsidRPr="00C6274E" w:rsidTr="001B2D26">
        <w:tc>
          <w:tcPr>
            <w:tcW w:w="2802" w:type="dxa"/>
          </w:tcPr>
          <w:p w:rsidR="00A64948" w:rsidRDefault="00A64948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Liczba przeprowadzonych hospitacji</w:t>
            </w:r>
          </w:p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A64948" w:rsidRPr="00C6274E" w:rsidRDefault="006C7432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A64948" w:rsidRPr="00C6274E" w:rsidTr="001B2D26">
        <w:tc>
          <w:tcPr>
            <w:tcW w:w="2802" w:type="dxa"/>
          </w:tcPr>
          <w:p w:rsidR="00A64948" w:rsidRPr="00C6274E" w:rsidRDefault="008A6839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>Wnioski wynikające z przeprowadzonych hospitacji</w:t>
            </w:r>
          </w:p>
        </w:tc>
        <w:tc>
          <w:tcPr>
            <w:tcW w:w="6410" w:type="dxa"/>
          </w:tcPr>
          <w:p w:rsidR="008A6839" w:rsidRPr="00C6274E" w:rsidRDefault="008A6839" w:rsidP="00C627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Przeprowadzone hospitacje, jak również pozainstytucjonalne środki informacji o sposobie prowadzenia zajęć przez poszczególnych wykładowców, wskazują na odpowiednią jakość kształcenia pod względem merytorycznym. Konstatację tę potwierdzają również wyniki kontroli Polskiej Komisji Akredytacyjnej na kierunku Administracja w roku ak</w:t>
            </w:r>
            <w:r w:rsidR="002E2571" w:rsidRPr="00C6274E">
              <w:rPr>
                <w:rFonts w:cs="Times New Roman"/>
                <w:sz w:val="24"/>
                <w:szCs w:val="24"/>
              </w:rPr>
              <w:t>ademi</w:t>
            </w:r>
            <w:r w:rsidR="005C3E78" w:rsidRPr="00C6274E">
              <w:rPr>
                <w:rFonts w:cs="Times New Roman"/>
                <w:sz w:val="24"/>
                <w:szCs w:val="24"/>
              </w:rPr>
              <w:t>ckim</w:t>
            </w:r>
            <w:r w:rsidRPr="00C6274E">
              <w:rPr>
                <w:rFonts w:cs="Times New Roman"/>
                <w:sz w:val="24"/>
                <w:szCs w:val="24"/>
              </w:rPr>
              <w:t xml:space="preserve"> 2013/2014, pozytywna ocena jaką uzyskał kierunek i przyznana akredytacja na kolejny, pięcioletni okres.  </w:t>
            </w:r>
          </w:p>
          <w:p w:rsidR="00AF5095" w:rsidRPr="00C6274E" w:rsidRDefault="00AF5095" w:rsidP="00C627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Problemy wymagające podjęcia działań naprawczych mają charakter pozamerytoryczny i dotyczą infrastruktury:</w:t>
            </w:r>
          </w:p>
          <w:p w:rsidR="00AF5095" w:rsidRPr="00C6274E" w:rsidRDefault="00AA6A98" w:rsidP="00C627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s</w:t>
            </w:r>
            <w:r w:rsidR="00AF5095" w:rsidRPr="00C6274E">
              <w:rPr>
                <w:rFonts w:cs="Times New Roman"/>
                <w:sz w:val="24"/>
                <w:szCs w:val="24"/>
              </w:rPr>
              <w:t>ale w nowym budynku są zbyt zimne zimą, natomiast latem zbyt głośno pracuje klimatyzacja.</w:t>
            </w:r>
          </w:p>
          <w:p w:rsidR="00A64948" w:rsidRPr="00C6274E" w:rsidRDefault="00A64948" w:rsidP="00C6274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64948" w:rsidRPr="00C6274E" w:rsidTr="001B2D26">
        <w:tc>
          <w:tcPr>
            <w:tcW w:w="2802" w:type="dxa"/>
          </w:tcPr>
          <w:p w:rsidR="00A64948" w:rsidRPr="00C6274E" w:rsidRDefault="008A6839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 xml:space="preserve">Planowane działania na </w:t>
            </w:r>
            <w:r w:rsidRPr="00C6274E">
              <w:rPr>
                <w:rFonts w:cs="Times New Roman"/>
                <w:b/>
                <w:sz w:val="24"/>
                <w:szCs w:val="24"/>
              </w:rPr>
              <w:lastRenderedPageBreak/>
              <w:t>rzecz podniesienia jakości kształcenia</w:t>
            </w:r>
          </w:p>
        </w:tc>
        <w:tc>
          <w:tcPr>
            <w:tcW w:w="6410" w:type="dxa"/>
          </w:tcPr>
          <w:p w:rsidR="00A64948" w:rsidRPr="00C6274E" w:rsidRDefault="008A6839" w:rsidP="00C6274E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lastRenderedPageBreak/>
              <w:t xml:space="preserve">Kontynuacja polityki kadrowej </w:t>
            </w:r>
            <w:r w:rsidR="005C3E78" w:rsidRPr="00C6274E">
              <w:rPr>
                <w:rFonts w:cs="Times New Roman"/>
                <w:sz w:val="24"/>
                <w:szCs w:val="24"/>
              </w:rPr>
              <w:t xml:space="preserve">polegającej na </w:t>
            </w:r>
            <w:r w:rsidR="005C3E78" w:rsidRPr="00C6274E">
              <w:rPr>
                <w:rFonts w:cs="Times New Roman"/>
                <w:sz w:val="24"/>
                <w:szCs w:val="24"/>
              </w:rPr>
              <w:lastRenderedPageBreak/>
              <w:t>powierzaniu</w:t>
            </w:r>
            <w:r w:rsidRPr="00C6274E">
              <w:rPr>
                <w:rFonts w:cs="Times New Roman"/>
                <w:sz w:val="24"/>
                <w:szCs w:val="24"/>
              </w:rPr>
              <w:t xml:space="preserve"> prowadzenia zajęć osobom nie tylko posiadającym odpowiednie kwalifikacje merytoryczne, ale również doświadczenie praktyczne, zdobyte poza systemem szkolnictwa wyższego</w:t>
            </w:r>
            <w:r w:rsidR="005C3E78" w:rsidRPr="00C6274E">
              <w:rPr>
                <w:rFonts w:cs="Times New Roman"/>
                <w:sz w:val="24"/>
                <w:szCs w:val="24"/>
              </w:rPr>
              <w:t xml:space="preserve"> (wzmacnianie „praktyczności” kształcenia).</w:t>
            </w:r>
          </w:p>
          <w:p w:rsidR="002E2571" w:rsidRPr="00C6274E" w:rsidRDefault="002E2571" w:rsidP="00C6274E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Konieczność weryfikacji metod osiągnięcia efektów kształcenia na poszczególnych zajęciach.</w:t>
            </w:r>
            <w:r w:rsidR="00575653" w:rsidRPr="00C6274E">
              <w:rPr>
                <w:rFonts w:cs="Times New Roman"/>
                <w:sz w:val="24"/>
                <w:szCs w:val="24"/>
              </w:rPr>
              <w:t xml:space="preserve"> Metody te powinny być elastyczne, tzn. uwzględniać specyfikę danej grupy studentów.</w:t>
            </w:r>
          </w:p>
        </w:tc>
      </w:tr>
      <w:tr w:rsidR="00A64948" w:rsidRPr="00C6274E" w:rsidTr="001B2D26">
        <w:tc>
          <w:tcPr>
            <w:tcW w:w="2802" w:type="dxa"/>
          </w:tcPr>
          <w:p w:rsidR="00A64948" w:rsidRPr="00C6274E" w:rsidRDefault="00575653" w:rsidP="00C6274E">
            <w:pPr>
              <w:rPr>
                <w:rFonts w:cs="Times New Roman"/>
                <w:b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lastRenderedPageBreak/>
              <w:t>Wnioski wynikające z ocen przyznawanych przez studentów w toku badań ankietowych</w:t>
            </w:r>
          </w:p>
        </w:tc>
        <w:tc>
          <w:tcPr>
            <w:tcW w:w="6410" w:type="dxa"/>
          </w:tcPr>
          <w:p w:rsidR="00A64948" w:rsidRPr="00C6274E" w:rsidRDefault="002121FA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Zróżnicowane oceny poszczególnych wykładowców; oceny poniżej 4,0 należały do rzadkości, w związku z czym nie zaszła potrzeba podjęcia szczególnych środków dyscyplinujących.</w:t>
            </w:r>
          </w:p>
        </w:tc>
      </w:tr>
      <w:tr w:rsidR="00A64948" w:rsidRPr="00C6274E" w:rsidTr="001B2D26">
        <w:tc>
          <w:tcPr>
            <w:tcW w:w="2802" w:type="dxa"/>
          </w:tcPr>
          <w:p w:rsidR="00A64948" w:rsidRPr="00C6274E" w:rsidRDefault="00385CCC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>Planowane działania na rzecz podniesienia jakości kształcenia</w:t>
            </w:r>
          </w:p>
        </w:tc>
        <w:tc>
          <w:tcPr>
            <w:tcW w:w="6410" w:type="dxa"/>
          </w:tcPr>
          <w:p w:rsidR="00742EE8" w:rsidRPr="00C6274E" w:rsidRDefault="00742EE8" w:rsidP="00C6274E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Przeprowadzono indywidualne rozmowy z osobami, które otrzymały najniższe noty.</w:t>
            </w:r>
          </w:p>
          <w:p w:rsidR="00A64948" w:rsidRPr="00C6274E" w:rsidRDefault="00742EE8" w:rsidP="00C6274E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D</w:t>
            </w:r>
            <w:r w:rsidR="00385CCC" w:rsidRPr="00C6274E">
              <w:rPr>
                <w:rFonts w:cs="Times New Roman"/>
                <w:sz w:val="24"/>
                <w:szCs w:val="24"/>
              </w:rPr>
              <w:t>yscyplinowanie wykładowców w kwestii punktualności rozpoczynania i kończenia zajęć</w:t>
            </w:r>
            <w:r w:rsidRPr="00C6274E">
              <w:rPr>
                <w:rFonts w:cs="Times New Roman"/>
                <w:sz w:val="24"/>
                <w:szCs w:val="24"/>
              </w:rPr>
              <w:t>.</w:t>
            </w:r>
          </w:p>
          <w:p w:rsidR="00742EE8" w:rsidRPr="00C6274E" w:rsidRDefault="00742EE8" w:rsidP="00C6274E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Zachęcanie wykładowców do wykorzystywania różnych możliwości prowadzenia zajęć, a nie tylko ograniczania się do tradycyjnego wykładu</w:t>
            </w:r>
            <w:r w:rsidR="006C7432" w:rsidRPr="00C6274E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A64948" w:rsidRPr="00C6274E" w:rsidTr="001B2D26">
        <w:tc>
          <w:tcPr>
            <w:tcW w:w="2802" w:type="dxa"/>
          </w:tcPr>
          <w:p w:rsidR="00A64948" w:rsidRPr="00C6274E" w:rsidRDefault="00FF64CA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>Ocena metod weryfikacji efektów kształcenia przyjętych na kierunku</w:t>
            </w:r>
          </w:p>
        </w:tc>
        <w:tc>
          <w:tcPr>
            <w:tcW w:w="6410" w:type="dxa"/>
          </w:tcPr>
          <w:p w:rsidR="00A64948" w:rsidRPr="00C6274E" w:rsidRDefault="00DB2D9F" w:rsidP="00C627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 xml:space="preserve">º </w:t>
            </w:r>
            <w:r w:rsidR="00FF64CA" w:rsidRPr="00C6274E">
              <w:rPr>
                <w:rFonts w:cs="Times New Roman"/>
                <w:color w:val="000000"/>
                <w:sz w:val="24"/>
                <w:szCs w:val="24"/>
              </w:rPr>
              <w:t>Ocena metod weryfikacji kształcenia wypada pozytywnie. Przede wszystkim wykładowcy stosują zróżnicowane metody, stosownie do specyfiki swojego przedmiotu. Metody te są określone w sylabusie przedmiotu przez samego wykładowcę. Po zakończeniu zajęć każdy z wykładowców obowiązany jest przekazać do instytutowego archiwum zgromadzone efekty kształcenia, określając jednocześnie, jakie efekty były przewidziane dla przedmiotu i w jaki sposób zostały one osiągnięte.</w:t>
            </w:r>
          </w:p>
          <w:p w:rsidR="00DB2D9F" w:rsidRPr="00C6274E" w:rsidRDefault="00DB2D9F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º Problemem jest zróżnicowana jakość prac licencjackich. Kwestia ta była sygnalizowana w raporcie PKA. Przegląd ubiegłorocznych i tegorocznych prac licencjackich w pełnej rozciągłości potwierdza zgłoszone uwagi. Dlatego też jakość prac licencjackich będzie przedmiotem nieustającego zainteresowania Instytutowej Komisji ds. Jakości Kształcenia.</w:t>
            </w:r>
          </w:p>
        </w:tc>
      </w:tr>
      <w:tr w:rsidR="00A64948" w:rsidRPr="00C6274E" w:rsidTr="001B2D26">
        <w:tc>
          <w:tcPr>
            <w:tcW w:w="2802" w:type="dxa"/>
          </w:tcPr>
          <w:p w:rsidR="00A64948" w:rsidRPr="00C6274E" w:rsidRDefault="00DB2D9F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>Stopień osiągania efektów kształcenia w ramach kierunku, planowane działania zmierzające do doskonalenia metod sprawdzania osiągania efektów kształcenia i podniesienia stopnia ich osiągania</w:t>
            </w:r>
          </w:p>
        </w:tc>
        <w:tc>
          <w:tcPr>
            <w:tcW w:w="6410" w:type="dxa"/>
          </w:tcPr>
          <w:p w:rsidR="00DB2D9F" w:rsidRPr="00C6274E" w:rsidRDefault="00DB2D9F" w:rsidP="00C6274E">
            <w:pPr>
              <w:pStyle w:val="Default"/>
              <w:jc w:val="both"/>
            </w:pPr>
            <w:r w:rsidRPr="00C6274E">
              <w:t xml:space="preserve">IKJK dokonała kontroli </w:t>
            </w:r>
            <w:r w:rsidRPr="00C6274E">
              <w:rPr>
                <w:color w:val="auto"/>
              </w:rPr>
              <w:t>sylabusów z uwzględnieniem realizacji kierunkowych efektów kształcenia, spójności realizowanych celów i treści zgodnie z efektami kształcenia.</w:t>
            </w:r>
            <w:r w:rsidRPr="00C6274E">
              <w:t xml:space="preserve"> </w:t>
            </w:r>
            <w:r w:rsidRPr="00C6274E">
              <w:rPr>
                <w:color w:val="auto"/>
              </w:rPr>
              <w:t xml:space="preserve">Przeprowadzono analizę sylabusów pod kątem: prawidłowości zakresu tematycznego realizowanych przedmiotów; zgodności efektów kształcenia z matrycą (podjęto działania mające na celu lepsze doprecyzowanie przedmiotowych efektów kształcenia do efektów kierunkowych); sposobów weryfikacji efektów (podjęto działania mające na celu doprecyzowanie i wypracowanie jak najbardziej optymalnych sposobów weryfikacji efektów kształcenia); zgodności przedmiotowych punktów ECTS z nakładem pracy studentów (stwierdzono w niektórych przypadkach niedostosowanie nakładów pracy studenta do punktów ECTS. Podjęto działania mające na celu wyeliminowanie wskazanych nieprawidłowości – </w:t>
            </w:r>
            <w:r w:rsidRPr="00C6274E">
              <w:rPr>
                <w:color w:val="auto"/>
              </w:rPr>
              <w:lastRenderedPageBreak/>
              <w:t>przeprowadzono spotkanie z pracownikami odnośnie prawidłowego sposobu sporządzania sylabusów)</w:t>
            </w:r>
          </w:p>
          <w:p w:rsidR="00A64948" w:rsidRPr="00C6274E" w:rsidRDefault="00A64948" w:rsidP="00C6274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C7377" w:rsidRPr="00C6274E" w:rsidTr="001B2D26">
        <w:tc>
          <w:tcPr>
            <w:tcW w:w="2802" w:type="dxa"/>
          </w:tcPr>
          <w:p w:rsidR="009C7377" w:rsidRPr="008A39E4" w:rsidRDefault="009C7377" w:rsidP="00C6274E">
            <w:pPr>
              <w:rPr>
                <w:rFonts w:cs="Times New Roman"/>
                <w:sz w:val="28"/>
                <w:szCs w:val="28"/>
              </w:rPr>
            </w:pPr>
            <w:r w:rsidRPr="008A39E4">
              <w:rPr>
                <w:rFonts w:cs="Times New Roman"/>
                <w:sz w:val="28"/>
                <w:szCs w:val="28"/>
              </w:rPr>
              <w:lastRenderedPageBreak/>
              <w:t>Nazwa Instytutu</w:t>
            </w:r>
          </w:p>
        </w:tc>
        <w:tc>
          <w:tcPr>
            <w:tcW w:w="6410" w:type="dxa"/>
          </w:tcPr>
          <w:p w:rsidR="009C7377" w:rsidRPr="008A39E4" w:rsidRDefault="009C7377" w:rsidP="00C6274E">
            <w:pPr>
              <w:pStyle w:val="Default"/>
              <w:jc w:val="both"/>
              <w:rPr>
                <w:sz w:val="28"/>
                <w:szCs w:val="28"/>
              </w:rPr>
            </w:pPr>
            <w:r w:rsidRPr="008A39E4">
              <w:rPr>
                <w:b/>
                <w:sz w:val="28"/>
                <w:szCs w:val="28"/>
              </w:rPr>
              <w:t>INSTYTUT PRZEDSIĘBIORCZOŚCI</w:t>
            </w:r>
          </w:p>
        </w:tc>
      </w:tr>
      <w:tr w:rsidR="009C7377" w:rsidRPr="00C6274E" w:rsidTr="001B2D26">
        <w:tc>
          <w:tcPr>
            <w:tcW w:w="2802" w:type="dxa"/>
          </w:tcPr>
          <w:p w:rsidR="009C7377" w:rsidRPr="008A39E4" w:rsidRDefault="009C7377" w:rsidP="00C6274E">
            <w:pPr>
              <w:rPr>
                <w:rFonts w:cs="Times New Roman"/>
                <w:sz w:val="28"/>
                <w:szCs w:val="28"/>
              </w:rPr>
            </w:pPr>
            <w:r w:rsidRPr="008A39E4">
              <w:rPr>
                <w:rFonts w:cs="Times New Roman"/>
                <w:sz w:val="28"/>
                <w:szCs w:val="28"/>
              </w:rPr>
              <w:t>Kierunek studiów</w:t>
            </w:r>
          </w:p>
        </w:tc>
        <w:tc>
          <w:tcPr>
            <w:tcW w:w="6410" w:type="dxa"/>
          </w:tcPr>
          <w:p w:rsidR="009C7377" w:rsidRPr="008A39E4" w:rsidRDefault="009C7377" w:rsidP="00C6274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A39E4">
              <w:rPr>
                <w:b/>
                <w:sz w:val="28"/>
                <w:szCs w:val="28"/>
              </w:rPr>
              <w:t>ZARZĄDZANIE</w:t>
            </w:r>
          </w:p>
          <w:p w:rsidR="008A39E4" w:rsidRPr="008A39E4" w:rsidRDefault="008A39E4" w:rsidP="00C6274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9C7377" w:rsidRPr="00C6274E" w:rsidTr="001B2D26">
        <w:tc>
          <w:tcPr>
            <w:tcW w:w="2802" w:type="dxa"/>
          </w:tcPr>
          <w:p w:rsidR="009C7377" w:rsidRPr="00C6274E" w:rsidRDefault="009C7377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Liczba przeprowadzonych hospitacji</w:t>
            </w:r>
          </w:p>
        </w:tc>
        <w:tc>
          <w:tcPr>
            <w:tcW w:w="6410" w:type="dxa"/>
          </w:tcPr>
          <w:p w:rsidR="009C7377" w:rsidRPr="00C6274E" w:rsidRDefault="00DF2EDE" w:rsidP="00C6274E">
            <w:pPr>
              <w:pStyle w:val="Default"/>
              <w:jc w:val="both"/>
            </w:pPr>
            <w:r w:rsidRPr="00C6274E">
              <w:t>10</w:t>
            </w:r>
          </w:p>
        </w:tc>
      </w:tr>
      <w:tr w:rsidR="009C7377" w:rsidRPr="00C6274E" w:rsidTr="001B2D26">
        <w:tc>
          <w:tcPr>
            <w:tcW w:w="2802" w:type="dxa"/>
          </w:tcPr>
          <w:p w:rsidR="009C7377" w:rsidRPr="00C6274E" w:rsidRDefault="009C7377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>Wnioski wynikające z przeprowadzonych hospitacji</w:t>
            </w:r>
          </w:p>
        </w:tc>
        <w:tc>
          <w:tcPr>
            <w:tcW w:w="6410" w:type="dxa"/>
          </w:tcPr>
          <w:p w:rsidR="00DF2EDE" w:rsidRPr="00C6274E" w:rsidRDefault="00DF2EDE" w:rsidP="00C627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Przeprowadzone hospitacje wykazały, że zajęcia prowadzone są na wysokim poziomie merytorycznym. Treści przekazywane były w sposób komunikatywny i interesujący. Na wykładach i ćwiczeniach realizowany był program zgodny z sylabusem. Wszyscy hospitowani pracownicy otrzymali wysokie noty.</w:t>
            </w:r>
          </w:p>
          <w:p w:rsidR="009C7377" w:rsidRPr="00C6274E" w:rsidRDefault="009C7377" w:rsidP="00C6274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C7377" w:rsidRPr="00C6274E" w:rsidTr="001B2D26">
        <w:tc>
          <w:tcPr>
            <w:tcW w:w="2802" w:type="dxa"/>
          </w:tcPr>
          <w:p w:rsidR="009C7377" w:rsidRPr="00C6274E" w:rsidRDefault="009C7377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>Planowane działania na rzecz podniesienia jakości kształcenia</w:t>
            </w:r>
          </w:p>
        </w:tc>
        <w:tc>
          <w:tcPr>
            <w:tcW w:w="6410" w:type="dxa"/>
          </w:tcPr>
          <w:p w:rsidR="00DF2EDE" w:rsidRPr="00C6274E" w:rsidRDefault="00DF2EDE" w:rsidP="00C627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W celu podniesienia jakości podjęte będą działania mające na celu:</w:t>
            </w:r>
          </w:p>
          <w:p w:rsidR="00DF2EDE" w:rsidRPr="00C6274E" w:rsidRDefault="00DF2EDE" w:rsidP="00C6274E">
            <w:pPr>
              <w:pStyle w:val="Akapitzlist"/>
              <w:numPr>
                <w:ilvl w:val="0"/>
                <w:numId w:val="16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wypracowanie innowacyjnych form aktywizacji studentów w trakcie szczególnie wykładów;</w:t>
            </w:r>
          </w:p>
          <w:p w:rsidR="00DF2EDE" w:rsidRPr="00C6274E" w:rsidRDefault="00DF2EDE" w:rsidP="00C6274E">
            <w:pPr>
              <w:pStyle w:val="Akapitzlist"/>
              <w:numPr>
                <w:ilvl w:val="0"/>
                <w:numId w:val="16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zwiększenie frekwencji na wykładach w ramach Instytutu poprzez podjęcie działań na rzecz upowszechniania informacji wśród studentów i pracowników na temat obowiązujących reguł i zasad oraz  kultury studiowania wynikających z regulaminu studiów (z-ca dyrektora, opiekunowie roku, samorząd studencki);</w:t>
            </w:r>
          </w:p>
          <w:p w:rsidR="00DF2EDE" w:rsidRPr="00C6274E" w:rsidRDefault="00DF2EDE" w:rsidP="00C6274E">
            <w:pPr>
              <w:pStyle w:val="Akapitzlist"/>
              <w:numPr>
                <w:ilvl w:val="0"/>
                <w:numId w:val="16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dookreślenia zakresu obowiązków opiekuna roku i uaktywnienie jego działać związanych z  ułatwianiem studentom określonego roku orientacji w wymaganiach związanych z tokiem i organizacją studiów, itp..</w:t>
            </w:r>
          </w:p>
          <w:p w:rsidR="009C7377" w:rsidRPr="00C6274E" w:rsidRDefault="009C7377" w:rsidP="00C6274E">
            <w:pPr>
              <w:pStyle w:val="Default"/>
              <w:jc w:val="both"/>
            </w:pPr>
          </w:p>
        </w:tc>
      </w:tr>
      <w:tr w:rsidR="009C7377" w:rsidRPr="00C6274E" w:rsidTr="001B2D26">
        <w:tc>
          <w:tcPr>
            <w:tcW w:w="2802" w:type="dxa"/>
          </w:tcPr>
          <w:p w:rsidR="009C7377" w:rsidRPr="00C6274E" w:rsidRDefault="009C7377" w:rsidP="00C6274E">
            <w:pPr>
              <w:rPr>
                <w:rFonts w:cs="Times New Roman"/>
                <w:b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>Wnioski wynikające z ocen przyznawanych przez studentów w toku badań ankietowych</w:t>
            </w:r>
          </w:p>
        </w:tc>
        <w:tc>
          <w:tcPr>
            <w:tcW w:w="6410" w:type="dxa"/>
          </w:tcPr>
          <w:p w:rsidR="00DF2EDE" w:rsidRPr="00C6274E" w:rsidRDefault="00F663E9" w:rsidP="00C627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Liczba wystawionych ocen</w:t>
            </w:r>
            <w:r w:rsidR="00DF2EDE" w:rsidRPr="00C6274E">
              <w:rPr>
                <w:rFonts w:cs="Times New Roman"/>
                <w:sz w:val="24"/>
                <w:szCs w:val="24"/>
              </w:rPr>
              <w:t>: 45</w:t>
            </w:r>
          </w:p>
          <w:p w:rsidR="00F663E9" w:rsidRPr="00C6274E" w:rsidRDefault="00DF2EDE" w:rsidP="00C627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Średnia ocena – 4,6</w:t>
            </w:r>
          </w:p>
          <w:p w:rsidR="009C7377" w:rsidRPr="00C6274E" w:rsidRDefault="00A96154" w:rsidP="00C627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Studenci wysoko ocenili pracę</w:t>
            </w:r>
            <w:r w:rsidR="00DF2EDE" w:rsidRPr="00C6274E">
              <w:rPr>
                <w:rFonts w:cs="Times New Roman"/>
                <w:sz w:val="24"/>
                <w:szCs w:val="24"/>
              </w:rPr>
              <w:t xml:space="preserve"> </w:t>
            </w:r>
            <w:r w:rsidRPr="00C6274E">
              <w:rPr>
                <w:rFonts w:cs="Times New Roman"/>
                <w:sz w:val="24"/>
                <w:szCs w:val="24"/>
              </w:rPr>
              <w:t xml:space="preserve">nauczycieli prowadzących zajęcia na </w:t>
            </w:r>
            <w:r w:rsidR="00DF2EDE" w:rsidRPr="00C6274E">
              <w:rPr>
                <w:rFonts w:cs="Times New Roman"/>
                <w:sz w:val="24"/>
                <w:szCs w:val="24"/>
              </w:rPr>
              <w:t xml:space="preserve">kierunku zarządzanie. Oceny kształtowały się od 3,7 do 5,0. </w:t>
            </w:r>
          </w:p>
        </w:tc>
      </w:tr>
      <w:tr w:rsidR="009C7377" w:rsidRPr="00C6274E" w:rsidTr="001B2D26">
        <w:tc>
          <w:tcPr>
            <w:tcW w:w="2802" w:type="dxa"/>
          </w:tcPr>
          <w:p w:rsidR="009C7377" w:rsidRPr="00C6274E" w:rsidRDefault="009C7377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>Planowane działania na rzecz podniesienia jakości kształcenia</w:t>
            </w:r>
          </w:p>
        </w:tc>
        <w:tc>
          <w:tcPr>
            <w:tcW w:w="6410" w:type="dxa"/>
          </w:tcPr>
          <w:p w:rsidR="003611A8" w:rsidRPr="00C6274E" w:rsidRDefault="003611A8" w:rsidP="00C627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 xml:space="preserve">Z pracownikami, którzy otrzymali oceny poniżej 4,0 przeprowadzone były rozmowy mające na celu wyjaśnienie sytuacji i znalezienie konsensusu. </w:t>
            </w:r>
          </w:p>
          <w:p w:rsidR="003611A8" w:rsidRPr="00C6274E" w:rsidRDefault="003611A8" w:rsidP="00C627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 xml:space="preserve">Na zebraniach Instytutu zostaną wypracowane działania pozwalające na jeszcze lepszą jakość prowadzonych zajęć a w tym kontekście na lepszy odbiór studentów. </w:t>
            </w:r>
          </w:p>
          <w:p w:rsidR="003611A8" w:rsidRPr="00C6274E" w:rsidRDefault="003611A8" w:rsidP="00C627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 xml:space="preserve">Przeprowadzone zostaną spotkania ze studentami podkreślające znaczenie ich ankiet i rzetelności ich wypełniania w doskonaleniu systemu jakości. </w:t>
            </w:r>
          </w:p>
          <w:p w:rsidR="003611A8" w:rsidRPr="00C6274E" w:rsidRDefault="003611A8" w:rsidP="00C627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Podjęte zostaną działania aktywizujące studentów do wypełniania ankiet zarówno w zakresie ich ilości, jak i jakości.</w:t>
            </w:r>
          </w:p>
          <w:p w:rsidR="009C7377" w:rsidRPr="00C6274E" w:rsidRDefault="009C7377" w:rsidP="00C6274E">
            <w:pPr>
              <w:pStyle w:val="Default"/>
              <w:jc w:val="both"/>
            </w:pPr>
          </w:p>
        </w:tc>
      </w:tr>
      <w:tr w:rsidR="000472C8" w:rsidRPr="00C6274E" w:rsidTr="001B2D26">
        <w:tc>
          <w:tcPr>
            <w:tcW w:w="2802" w:type="dxa"/>
          </w:tcPr>
          <w:p w:rsidR="000472C8" w:rsidRPr="00C6274E" w:rsidRDefault="000472C8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>Ocena metod weryfikacji efektów kształcenia przyjętych na kierunku</w:t>
            </w:r>
          </w:p>
        </w:tc>
        <w:tc>
          <w:tcPr>
            <w:tcW w:w="6410" w:type="dxa"/>
          </w:tcPr>
          <w:p w:rsidR="000472C8" w:rsidRPr="00C6274E" w:rsidRDefault="00890D19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 xml:space="preserve">Efekty kształcenia poddawane są sukcesywnej weryfikacji przez samych pracowników. Po zakończeniu semestru pracownicy są zobligowani do przeanalizowania określonych w </w:t>
            </w:r>
            <w:r w:rsidRPr="00C6274E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sylabusie efektów kształcenia oraz możliwości praktycznej realizacji założonych form weryfikacji. </w:t>
            </w:r>
          </w:p>
          <w:p w:rsidR="006A25D7" w:rsidRPr="00C6274E" w:rsidRDefault="006A25D7" w:rsidP="00C627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Założone efekty kształcenia są realizowane w ramach przedmiotów prowadzonych w różnych formach. W celu doskonalenia metod sprawdzania osiąganych efektów oraz stopnia ich osiągnięcia podjęto szereg działań:</w:t>
            </w:r>
          </w:p>
          <w:p w:rsidR="006A25D7" w:rsidRPr="00C6274E" w:rsidRDefault="006A25D7" w:rsidP="00C6274E">
            <w:pPr>
              <w:pStyle w:val="Akapitzlist"/>
              <w:numPr>
                <w:ilvl w:val="0"/>
                <w:numId w:val="17"/>
              </w:num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W odniesieniu do prac dyplomowych opracowano procedury dyplomowania:</w:t>
            </w:r>
          </w:p>
          <w:p w:rsidR="006A25D7" w:rsidRPr="00C6274E" w:rsidRDefault="006A25D7" w:rsidP="00C6274E">
            <w:pPr>
              <w:pStyle w:val="Akapitzlist"/>
              <w:numPr>
                <w:ilvl w:val="0"/>
                <w:numId w:val="18"/>
              </w:numPr>
              <w:ind w:left="1208" w:hanging="35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procedurę tworzenia repozytorium prac dyplomowych oraz zasady określające sposób przygotowywania, termin przekazywania przez promotorów wykazu tytułów prac, procedurę ewentualnej zmiany zgłoszonego tytułu pracy;</w:t>
            </w:r>
          </w:p>
          <w:p w:rsidR="006A25D7" w:rsidRPr="00C6274E" w:rsidRDefault="006A25D7" w:rsidP="00C6274E">
            <w:pPr>
              <w:pStyle w:val="Akapitzlist"/>
              <w:numPr>
                <w:ilvl w:val="0"/>
                <w:numId w:val="18"/>
              </w:numPr>
              <w:ind w:left="1208" w:hanging="35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 xml:space="preserve"> opracowano procedurę powoływania recenzentów egzaminu dyplomowego </w:t>
            </w:r>
          </w:p>
          <w:p w:rsidR="006A25D7" w:rsidRPr="00C6274E" w:rsidRDefault="006A25D7" w:rsidP="00C6274E">
            <w:pPr>
              <w:pStyle w:val="Akapitzlist"/>
              <w:numPr>
                <w:ilvl w:val="0"/>
                <w:numId w:val="18"/>
              </w:numPr>
              <w:ind w:left="1208" w:hanging="35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dopracowano zamieszczony na stronach internetowych Wydziału pakiet informacyjny dla studentów zawierający wszelkie informacje dotyczące warunków złożenia pracy dyplomowej i procedury przystąpienia do egzaminu dyplomowego.</w:t>
            </w:r>
          </w:p>
          <w:p w:rsidR="006A25D7" w:rsidRPr="00C6274E" w:rsidRDefault="006A25D7" w:rsidP="00C6274E">
            <w:pPr>
              <w:pStyle w:val="Akapitzlist"/>
              <w:numPr>
                <w:ilvl w:val="0"/>
                <w:numId w:val="17"/>
              </w:num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W odniesieniu do efektów realizowanych w ramach poszczególnych przedmiotów :</w:t>
            </w:r>
          </w:p>
          <w:p w:rsidR="006A25D7" w:rsidRPr="00C6274E" w:rsidRDefault="006A25D7" w:rsidP="00C6274E">
            <w:pPr>
              <w:pStyle w:val="Akapitzlist"/>
              <w:numPr>
                <w:ilvl w:val="0"/>
                <w:numId w:val="19"/>
              </w:num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sukcesywne sprawdzanie w jakim zakresie założone efekty są weryfikowane i czy przyjęte formy są odpowiednie,</w:t>
            </w:r>
          </w:p>
          <w:p w:rsidR="006A25D7" w:rsidRPr="00C6274E" w:rsidRDefault="006A25D7" w:rsidP="00C6274E">
            <w:pPr>
              <w:pStyle w:val="Akapitzlist"/>
              <w:numPr>
                <w:ilvl w:val="0"/>
                <w:numId w:val="19"/>
              </w:num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zasięganie opinii studentów odnośnie możliwości założonych w przedmiocie efektów,</w:t>
            </w:r>
          </w:p>
          <w:p w:rsidR="006A25D7" w:rsidRPr="00C6274E" w:rsidRDefault="006A25D7" w:rsidP="00C6274E">
            <w:pPr>
              <w:pStyle w:val="Akapitzlist"/>
              <w:numPr>
                <w:ilvl w:val="0"/>
                <w:numId w:val="19"/>
              </w:num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korygowanie przez pracowników założonych efektów przedmiotowych.</w:t>
            </w:r>
          </w:p>
        </w:tc>
      </w:tr>
      <w:tr w:rsidR="000472C8" w:rsidRPr="00C6274E" w:rsidTr="001B2D26">
        <w:tc>
          <w:tcPr>
            <w:tcW w:w="2802" w:type="dxa"/>
          </w:tcPr>
          <w:p w:rsidR="000472C8" w:rsidRPr="00C6274E" w:rsidRDefault="000472C8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Stopień osiągania efektów kształcenia w ramach kierunku, planowane działania zmierzające do doskonalenia metod sprawdzania osiągania efektów kształcenia i podniesienia stopnia ich osiągania</w:t>
            </w:r>
          </w:p>
        </w:tc>
        <w:tc>
          <w:tcPr>
            <w:tcW w:w="6410" w:type="dxa"/>
          </w:tcPr>
          <w:p w:rsidR="00C72E99" w:rsidRPr="00C6274E" w:rsidRDefault="00C72E99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Wszelkie zmiany są zapisywane na specjalnie do tego przygotowanej karcie. Dodatkowo Instytutowa Komisja będzie weryfikować</w:t>
            </w:r>
            <w:r w:rsidR="003D4400" w:rsidRPr="00C6274E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C6274E">
              <w:rPr>
                <w:rFonts w:cs="Times New Roman"/>
                <w:color w:val="000000"/>
                <w:sz w:val="24"/>
                <w:szCs w:val="24"/>
              </w:rPr>
              <w:t xml:space="preserve"> w jakim zakresie określone w sylabusie efekty kształcenia znajdują w swoje przełożenie w dokumentacji wskazanej do weryfikacji efektów kształcenia. </w:t>
            </w:r>
          </w:p>
          <w:p w:rsidR="00C72E99" w:rsidRPr="00C6274E" w:rsidRDefault="00C72E99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 xml:space="preserve">Instytutowa Komisja w celu weryfikacji efektów kształcenia przyjętych na kierunku analizie poddaje ankiety skierowane do absolwentów, jaki sugestie i uwagi pracodawców. </w:t>
            </w:r>
          </w:p>
          <w:p w:rsidR="000472C8" w:rsidRDefault="00C72E99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Analizie poddawane są tematy prac dyplomowych</w:t>
            </w:r>
            <w:r w:rsidR="003D4400" w:rsidRPr="00C6274E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C6274E">
              <w:rPr>
                <w:rFonts w:cs="Times New Roman"/>
                <w:color w:val="000000"/>
                <w:sz w:val="24"/>
                <w:szCs w:val="24"/>
              </w:rPr>
              <w:t xml:space="preserve"> aby były z zgodne z kierunkiem i specjalnością oraz aby w jak największym zakresie realizowały aspekt praktyczny.</w:t>
            </w:r>
          </w:p>
          <w:p w:rsidR="008A39E4" w:rsidRPr="00C6274E" w:rsidRDefault="008A39E4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A39E4" w:rsidRPr="00C6274E" w:rsidTr="001B2D26">
        <w:tc>
          <w:tcPr>
            <w:tcW w:w="2802" w:type="dxa"/>
          </w:tcPr>
          <w:p w:rsidR="008A39E4" w:rsidRPr="008A39E4" w:rsidRDefault="008A39E4" w:rsidP="004228D4">
            <w:pPr>
              <w:rPr>
                <w:rFonts w:cs="Times New Roman"/>
                <w:sz w:val="28"/>
                <w:szCs w:val="28"/>
              </w:rPr>
            </w:pPr>
            <w:r w:rsidRPr="008A39E4">
              <w:rPr>
                <w:rFonts w:cs="Times New Roman"/>
                <w:sz w:val="28"/>
                <w:szCs w:val="28"/>
              </w:rPr>
              <w:t>Nazwa Instytutu</w:t>
            </w:r>
          </w:p>
        </w:tc>
        <w:tc>
          <w:tcPr>
            <w:tcW w:w="6410" w:type="dxa"/>
          </w:tcPr>
          <w:p w:rsidR="008A39E4" w:rsidRPr="008A39E4" w:rsidRDefault="008A39E4" w:rsidP="008A39E4">
            <w:pPr>
              <w:pStyle w:val="Default"/>
              <w:rPr>
                <w:sz w:val="28"/>
                <w:szCs w:val="28"/>
              </w:rPr>
            </w:pPr>
            <w:r w:rsidRPr="008A39E4">
              <w:rPr>
                <w:b/>
                <w:sz w:val="28"/>
                <w:szCs w:val="28"/>
              </w:rPr>
              <w:t>INSTYTUT NAUK SPOŁECZNO-HUMANISTYCZNYCH</w:t>
            </w:r>
          </w:p>
        </w:tc>
      </w:tr>
      <w:tr w:rsidR="008A39E4" w:rsidRPr="00C6274E" w:rsidTr="001B2D26">
        <w:tc>
          <w:tcPr>
            <w:tcW w:w="2802" w:type="dxa"/>
          </w:tcPr>
          <w:p w:rsidR="008A39E4" w:rsidRPr="008A39E4" w:rsidRDefault="008A39E4" w:rsidP="004228D4">
            <w:pPr>
              <w:rPr>
                <w:rFonts w:cs="Times New Roman"/>
                <w:sz w:val="28"/>
                <w:szCs w:val="28"/>
              </w:rPr>
            </w:pPr>
            <w:r w:rsidRPr="008A39E4">
              <w:rPr>
                <w:rFonts w:cs="Times New Roman"/>
                <w:sz w:val="28"/>
                <w:szCs w:val="28"/>
              </w:rPr>
              <w:t>Kierunek studiów</w:t>
            </w:r>
          </w:p>
        </w:tc>
        <w:tc>
          <w:tcPr>
            <w:tcW w:w="6410" w:type="dxa"/>
          </w:tcPr>
          <w:p w:rsidR="008A39E4" w:rsidRPr="008A39E4" w:rsidRDefault="008A39E4" w:rsidP="008A39E4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  <w:r w:rsidRPr="008A39E4">
              <w:rPr>
                <w:rFonts w:eastAsia="Calibri"/>
                <w:b/>
                <w:sz w:val="28"/>
                <w:szCs w:val="28"/>
              </w:rPr>
              <w:t>FILOLOGIA ANGIELSKA Z TECHNIKA INFORMATYCZNĄ</w:t>
            </w:r>
          </w:p>
          <w:p w:rsidR="008A39E4" w:rsidRPr="008A39E4" w:rsidRDefault="008A39E4" w:rsidP="008A39E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Liczba przeprowadzonych hospitacji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rPr>
                <w:rFonts w:eastAsia="Calibri" w:cs="Times New Roman"/>
                <w:sz w:val="24"/>
                <w:szCs w:val="24"/>
              </w:rPr>
            </w:pPr>
            <w:r w:rsidRPr="00C6274E">
              <w:rPr>
                <w:rFonts w:eastAsia="Calibri" w:cs="Times New Roman"/>
                <w:sz w:val="24"/>
                <w:szCs w:val="24"/>
              </w:rPr>
              <w:t>12</w:t>
            </w:r>
          </w:p>
          <w:p w:rsidR="008A39E4" w:rsidRPr="00C6274E" w:rsidRDefault="008A39E4" w:rsidP="00C6274E">
            <w:pPr>
              <w:pStyle w:val="Default"/>
              <w:jc w:val="both"/>
            </w:pPr>
            <w:r w:rsidRPr="00C6274E">
              <w:rPr>
                <w:rFonts w:eastAsia="Calibri"/>
              </w:rPr>
              <w:t>54% założonego planu hospitacji na rok akademicki 2013/2014</w:t>
            </w: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lastRenderedPageBreak/>
              <w:t>Wnioski wynikające z przeprowadzonych hospitacji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6274E">
              <w:rPr>
                <w:rFonts w:eastAsia="Calibri" w:cs="Times New Roman"/>
                <w:sz w:val="24"/>
                <w:szCs w:val="24"/>
              </w:rPr>
              <w:t>Wszyscy pracownicy podlegający hospitacji otrzymali ocenę średnią 4,71.</w:t>
            </w:r>
            <w:r w:rsidRPr="00C6274E">
              <w:rPr>
                <w:rFonts w:eastAsia="Calibri" w:cs="Times New Roman"/>
                <w:color w:val="FF0000"/>
                <w:sz w:val="24"/>
                <w:szCs w:val="24"/>
              </w:rPr>
              <w:t xml:space="preserve"> </w:t>
            </w:r>
            <w:r w:rsidRPr="00C6274E">
              <w:rPr>
                <w:rFonts w:eastAsia="Calibri" w:cs="Times New Roman"/>
                <w:sz w:val="24"/>
                <w:szCs w:val="24"/>
              </w:rPr>
              <w:t>Biorąc pod uwagę aspekty oceniania podczas zajęć tj., zgodność realizacji zajęć z programem przedmiotu, organizację zajęć, wykorzystywanie pomocy dydaktycznych, różnorodność metod i form dydaktycznych, przejrzystość prezentowanego tematu oraz umiejętności w przekazywaniu wiedzy,  lektorzy charakteryzowali się pełną zgodnością co do wymaganych punktów. Zaledwie dwie osoby odbiegały od standardu. Studenci wykazywali duże zainteresowanie przedmiotem jak i aktywnością podczas zajęć.</w:t>
            </w:r>
          </w:p>
          <w:p w:rsidR="008A39E4" w:rsidRPr="00C6274E" w:rsidRDefault="008A39E4" w:rsidP="00C6274E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8A39E4" w:rsidRPr="00C6274E" w:rsidRDefault="008A39E4" w:rsidP="00C6274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>Planowane działania na rzecz podniesienia jakości kształcenia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6274E">
              <w:rPr>
                <w:rFonts w:eastAsia="Calibri" w:cs="Times New Roman"/>
                <w:sz w:val="24"/>
                <w:szCs w:val="24"/>
              </w:rPr>
              <w:t>Planujemy udział pracowników w szkoleniach (konferencjach) na temat nowoczesnych trendów i metod  nauczania języka  angielskiego oraz spotkaniach służących wymianie doświadczeń i spostrzeżeń  w sprawie realizacji efektów kształcenia na kierunku.</w:t>
            </w:r>
          </w:p>
          <w:p w:rsidR="008A39E4" w:rsidRPr="00C6274E" w:rsidRDefault="008A39E4" w:rsidP="00C6274E">
            <w:pPr>
              <w:pStyle w:val="Default"/>
              <w:jc w:val="both"/>
            </w:pP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b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>Wnioski wynikające z ocen przyznawanych przez studentów w toku badań ankietowych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6274E">
              <w:rPr>
                <w:rFonts w:eastAsia="Calibri" w:cs="Times New Roman"/>
                <w:color w:val="000000"/>
                <w:sz w:val="24"/>
                <w:szCs w:val="24"/>
              </w:rPr>
              <w:t>liczba wystawionych ocen: średnia ze wszystkich ankiet  144</w:t>
            </w:r>
          </w:p>
          <w:p w:rsidR="008A39E4" w:rsidRPr="00C6274E" w:rsidRDefault="008A39E4" w:rsidP="00C6274E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6274E">
              <w:rPr>
                <w:rFonts w:eastAsia="Calibri" w:cs="Times New Roman"/>
                <w:color w:val="000000"/>
                <w:sz w:val="24"/>
                <w:szCs w:val="24"/>
              </w:rPr>
              <w:t>średnia oce</w:t>
            </w:r>
            <w:r w:rsidRPr="00C6274E">
              <w:rPr>
                <w:rFonts w:cs="Times New Roman"/>
                <w:color w:val="000000"/>
                <w:sz w:val="24"/>
                <w:szCs w:val="24"/>
              </w:rPr>
              <w:t xml:space="preserve">n dla nauczycieli na kierunku    </w:t>
            </w:r>
            <w:r w:rsidRPr="00C6274E">
              <w:rPr>
                <w:rFonts w:eastAsia="Calibri" w:cs="Times New Roman"/>
                <w:color w:val="000000"/>
                <w:sz w:val="24"/>
                <w:szCs w:val="24"/>
              </w:rPr>
              <w:t>4,48</w:t>
            </w:r>
          </w:p>
          <w:p w:rsidR="008A39E4" w:rsidRPr="00C6274E" w:rsidRDefault="008A39E4" w:rsidP="00C6274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6274E">
              <w:rPr>
                <w:rFonts w:eastAsia="Calibri" w:cs="Times New Roman"/>
                <w:sz w:val="24"/>
                <w:szCs w:val="24"/>
              </w:rPr>
              <w:t>Większość wykładowców pod kątem pytań w ankiecie została oceniona przez studentów dobrze lub bardzo dobrze. Dwa pytania: „Czy zaliczenie przedmiotu wymagało od Pani/Pana dużego i systematycznego nakładu pracy własnej?, Czy poziom merytoryczny zajęć był odpowiedni?” u wielu osób otrzymało niższe noty niż pozostałe zawarte w ankiecie.</w:t>
            </w:r>
          </w:p>
          <w:p w:rsidR="008A39E4" w:rsidRPr="00C6274E" w:rsidRDefault="008A39E4" w:rsidP="00C6274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>Planowane działania na rzecz podniesienia jakości kształcenia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6274E">
              <w:rPr>
                <w:rFonts w:eastAsia="Calibri" w:cs="Times New Roman"/>
                <w:sz w:val="24"/>
                <w:szCs w:val="24"/>
              </w:rPr>
              <w:t xml:space="preserve">Należy wspólnie przedyskutować i zastanowić się nad powyższym oraz wyciągnąć odpowiednie wnioski, co do pewnych zmian merytorycznych w sylabusach oraz wymagać od studentów większej pracy samodzielnej w przygotowywaniu się do zajęć. </w:t>
            </w:r>
          </w:p>
          <w:p w:rsidR="008A39E4" w:rsidRPr="00C6274E" w:rsidRDefault="008A39E4" w:rsidP="00C6274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6274E">
              <w:rPr>
                <w:rFonts w:eastAsia="Calibri" w:cs="Times New Roman"/>
                <w:sz w:val="24"/>
                <w:szCs w:val="24"/>
              </w:rPr>
              <w:t>Wiarygodność ocen była by większa, gdyby średnia ocen była obliczana od jednakowej liczby ankietowanych.</w:t>
            </w:r>
          </w:p>
          <w:p w:rsidR="008A39E4" w:rsidRPr="00C6274E" w:rsidRDefault="008A39E4" w:rsidP="00C6274E">
            <w:pPr>
              <w:pStyle w:val="Default"/>
              <w:jc w:val="both"/>
            </w:pP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>Ocena metod weryfikacji efektów kształcenia przyjętych na kierunku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pStyle w:val="Tekstpodstawowy"/>
              <w:jc w:val="both"/>
              <w:rPr>
                <w:sz w:val="24"/>
                <w:szCs w:val="24"/>
              </w:rPr>
            </w:pPr>
            <w:r w:rsidRPr="00C6274E">
              <w:rPr>
                <w:sz w:val="24"/>
                <w:szCs w:val="24"/>
              </w:rPr>
              <w:t>Po dokonaniu własnej weryfikacji efektów kształcenia niektórzy pracownicy  stwierdzili  potrzebę wprowadzenia zmian do sylabusów  prowadzonych przedmiotów  w kolejnym cyklu. Na przykład zawartość tematyczna  materiału z nauczania mówienia (</w:t>
            </w:r>
            <w:proofErr w:type="spellStart"/>
            <w:r w:rsidRPr="00C6274E">
              <w:rPr>
                <w:sz w:val="24"/>
                <w:szCs w:val="24"/>
              </w:rPr>
              <w:t>Speaking</w:t>
            </w:r>
            <w:proofErr w:type="spellEnd"/>
            <w:r w:rsidRPr="00C6274E">
              <w:rPr>
                <w:sz w:val="24"/>
                <w:szCs w:val="24"/>
              </w:rPr>
              <w:t>).</w:t>
            </w:r>
          </w:p>
          <w:p w:rsidR="008A39E4" w:rsidRPr="00C6274E" w:rsidRDefault="008A39E4" w:rsidP="00C6274E">
            <w:pPr>
              <w:pStyle w:val="Default"/>
              <w:jc w:val="both"/>
            </w:pPr>
          </w:p>
        </w:tc>
      </w:tr>
      <w:tr w:rsidR="008A39E4" w:rsidRPr="00C6274E" w:rsidTr="001B2D26">
        <w:tc>
          <w:tcPr>
            <w:tcW w:w="2802" w:type="dxa"/>
          </w:tcPr>
          <w:p w:rsidR="008A39E4" w:rsidRDefault="008A39E4" w:rsidP="00C6274E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 xml:space="preserve">Stopień osiągania efektów kształcenia w ramach kierunku, planowane działania zmierzające do doskonalenia metod sprawdzania osiągania efektów kształcenia i podniesienia stopnia ich </w:t>
            </w: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osiągania</w:t>
            </w:r>
          </w:p>
          <w:p w:rsidR="004228D4" w:rsidRDefault="004228D4" w:rsidP="00C6274E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4228D4" w:rsidRPr="00C6274E" w:rsidRDefault="004228D4" w:rsidP="00C6274E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0" w:type="dxa"/>
          </w:tcPr>
          <w:p w:rsidR="008A39E4" w:rsidRPr="00C6274E" w:rsidRDefault="008A39E4" w:rsidP="00C6274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W ocenie IKJK z</w:t>
            </w:r>
            <w:r w:rsidRPr="00C6274E">
              <w:rPr>
                <w:rFonts w:eastAsia="Calibri" w:cs="Times New Roman"/>
                <w:color w:val="000000"/>
                <w:sz w:val="24"/>
                <w:szCs w:val="24"/>
              </w:rPr>
              <w:t xml:space="preserve">ałożone efekty kształcenia zostały osiągnięte. </w:t>
            </w:r>
          </w:p>
        </w:tc>
      </w:tr>
      <w:tr w:rsidR="008A39E4" w:rsidRPr="00C6274E" w:rsidTr="001B2D26">
        <w:tc>
          <w:tcPr>
            <w:tcW w:w="2802" w:type="dxa"/>
          </w:tcPr>
          <w:p w:rsidR="008A39E4" w:rsidRPr="004228D4" w:rsidRDefault="008A39E4" w:rsidP="00C6274E">
            <w:pPr>
              <w:rPr>
                <w:rFonts w:cs="Times New Roman"/>
                <w:sz w:val="28"/>
                <w:szCs w:val="28"/>
              </w:rPr>
            </w:pPr>
            <w:r w:rsidRPr="004228D4">
              <w:rPr>
                <w:rFonts w:cs="Times New Roman"/>
                <w:sz w:val="28"/>
                <w:szCs w:val="28"/>
              </w:rPr>
              <w:lastRenderedPageBreak/>
              <w:t>Nazwa Instytutu</w:t>
            </w:r>
          </w:p>
        </w:tc>
        <w:tc>
          <w:tcPr>
            <w:tcW w:w="6410" w:type="dxa"/>
          </w:tcPr>
          <w:p w:rsidR="008A39E4" w:rsidRPr="004228D4" w:rsidRDefault="008A39E4" w:rsidP="00C6274E">
            <w:pPr>
              <w:rPr>
                <w:rFonts w:cs="Times New Roman"/>
                <w:sz w:val="28"/>
                <w:szCs w:val="28"/>
              </w:rPr>
            </w:pPr>
            <w:r w:rsidRPr="004228D4">
              <w:rPr>
                <w:rFonts w:cs="Times New Roman"/>
                <w:b/>
                <w:sz w:val="28"/>
                <w:szCs w:val="28"/>
              </w:rPr>
              <w:t>INSTYTUT NAUK SPOŁECZNO-HUMANISTYCZNYCH</w:t>
            </w:r>
          </w:p>
        </w:tc>
      </w:tr>
      <w:tr w:rsidR="008A39E4" w:rsidRPr="00C6274E" w:rsidTr="001B2D26">
        <w:tc>
          <w:tcPr>
            <w:tcW w:w="2802" w:type="dxa"/>
          </w:tcPr>
          <w:p w:rsidR="008A39E4" w:rsidRPr="004228D4" w:rsidRDefault="008A39E4" w:rsidP="00C6274E">
            <w:pPr>
              <w:rPr>
                <w:rFonts w:cs="Times New Roman"/>
                <w:sz w:val="28"/>
                <w:szCs w:val="28"/>
              </w:rPr>
            </w:pPr>
            <w:r w:rsidRPr="004228D4">
              <w:rPr>
                <w:rFonts w:cs="Times New Roman"/>
                <w:sz w:val="28"/>
                <w:szCs w:val="28"/>
              </w:rPr>
              <w:t>Kierunek studiów</w:t>
            </w:r>
          </w:p>
        </w:tc>
        <w:tc>
          <w:tcPr>
            <w:tcW w:w="6410" w:type="dxa"/>
          </w:tcPr>
          <w:p w:rsidR="008A39E4" w:rsidRPr="004228D4" w:rsidRDefault="008A39E4" w:rsidP="00C6274E">
            <w:pPr>
              <w:rPr>
                <w:rFonts w:cs="Times New Roman"/>
                <w:b/>
                <w:sz w:val="28"/>
                <w:szCs w:val="28"/>
              </w:rPr>
            </w:pPr>
            <w:r w:rsidRPr="004228D4">
              <w:rPr>
                <w:rFonts w:cs="Times New Roman"/>
                <w:b/>
                <w:sz w:val="28"/>
                <w:szCs w:val="28"/>
              </w:rPr>
              <w:t>PRACA SOCJALNA</w:t>
            </w:r>
          </w:p>
          <w:p w:rsidR="004228D4" w:rsidRPr="004228D4" w:rsidRDefault="004228D4" w:rsidP="00C6274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Liczba przeprowadzonych hospitacji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>Wnioski wynikające z przeprowadzonych hospitacji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 xml:space="preserve">Przeprowadzone hospitacje zajęć dydaktycznych ukierunkowane były na uzyskanie informacji zwrotnych do diagnozy lub oceny efektów kształcenia oraz do oceny pracy nauczycieli akademickich. Wskazały one na wysoki stopień przygotowania merytorycznego i metodycznego wykładowców.  </w:t>
            </w:r>
          </w:p>
          <w:p w:rsidR="008A39E4" w:rsidRPr="00C6274E" w:rsidRDefault="008A39E4" w:rsidP="00C627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 xml:space="preserve">Główne wnioski wypływające z hospitacji: </w:t>
            </w:r>
          </w:p>
          <w:p w:rsidR="008A39E4" w:rsidRPr="00C6274E" w:rsidRDefault="008A39E4" w:rsidP="00C6274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 xml:space="preserve">prowadzący zajęcia powinni zwrócić większą uwagę na motywowanie studentów do aktywnego i twórczego uczestnictwa w zajęciach. </w:t>
            </w:r>
          </w:p>
          <w:p w:rsidR="008A39E4" w:rsidRPr="00C6274E" w:rsidRDefault="008A39E4" w:rsidP="00C6274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w miarę możliwości uzupełniać przykładami praktyczne znaczenie przekazywanej wiedzy.</w:t>
            </w:r>
          </w:p>
          <w:p w:rsidR="008A39E4" w:rsidRPr="00C6274E" w:rsidRDefault="008A39E4" w:rsidP="00C627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>Planowane działania na rzecz podniesienia jakości kształcenia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Zachęcanie wykładowców do stałego podnoszenia poziomu własnych umiejętności dydaktycznych, poprawiania metodyki prowadzenia zajęć, aktualizacji wykorzystywanych materiałów oraz wprowadzania przemyślanych innowacji dydaktycznych.</w:t>
            </w:r>
          </w:p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b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>Wnioski wynikające z ocen przyznawanych przez studentów w toku badań ankietowych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Średnia ocena dla pracowników – 4,66</w:t>
            </w:r>
          </w:p>
          <w:p w:rsidR="008A39E4" w:rsidRPr="00C6274E" w:rsidRDefault="008A39E4" w:rsidP="00C6274E">
            <w:pPr>
              <w:pStyle w:val="Akapitzlist"/>
              <w:numPr>
                <w:ilvl w:val="0"/>
                <w:numId w:val="4"/>
              </w:numPr>
              <w:ind w:left="255" w:hanging="215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3 pracowników uzyskało najwyższą ocenę 5</w:t>
            </w:r>
          </w:p>
          <w:p w:rsidR="008A39E4" w:rsidRPr="00C6274E" w:rsidRDefault="008A39E4" w:rsidP="00C6274E">
            <w:pPr>
              <w:pStyle w:val="Akapitzlist"/>
              <w:numPr>
                <w:ilvl w:val="0"/>
                <w:numId w:val="4"/>
              </w:numPr>
              <w:ind w:left="255" w:hanging="215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najniższa ocen uzyskana przez pracownika ISH to 3,96</w:t>
            </w:r>
          </w:p>
          <w:p w:rsidR="008A39E4" w:rsidRPr="00C6274E" w:rsidRDefault="008A39E4" w:rsidP="00C6274E">
            <w:pPr>
              <w:pStyle w:val="Akapitzlist"/>
              <w:numPr>
                <w:ilvl w:val="0"/>
                <w:numId w:val="4"/>
              </w:numPr>
              <w:ind w:left="255" w:hanging="215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tylko 1 pracownik osiągnął ocenę poniżej 4</w:t>
            </w:r>
          </w:p>
          <w:p w:rsidR="008A39E4" w:rsidRPr="00C6274E" w:rsidRDefault="008A39E4" w:rsidP="00C6274E">
            <w:pPr>
              <w:pStyle w:val="Akapitzlist"/>
              <w:numPr>
                <w:ilvl w:val="0"/>
                <w:numId w:val="4"/>
              </w:numPr>
              <w:ind w:left="255" w:hanging="215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11 ocen było poniżej średniej ogólnouczelnianej tj. 4,52, pozostałe 33 były powyżej średniej ocen w opinii studentów</w:t>
            </w:r>
          </w:p>
          <w:p w:rsidR="008A39E4" w:rsidRPr="00C6274E" w:rsidRDefault="008A39E4" w:rsidP="00C6274E">
            <w:pPr>
              <w:ind w:left="40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Trudno jednak jednoznacznie odnieść się do wyników ankiet i wyciągnąć z nich bezdyskusyjne wnioski, ponieważ bardzo mała liczba studentów je wypełniła. W bardzo wielu przypadkach ocena zajęć wykładowcy oparta jest na opinii uzyskanej od  jednego studenta.</w:t>
            </w:r>
          </w:p>
          <w:p w:rsidR="008A39E4" w:rsidRPr="00C6274E" w:rsidRDefault="008A39E4" w:rsidP="00C6274E">
            <w:pPr>
              <w:ind w:left="40"/>
              <w:rPr>
                <w:rFonts w:cs="Times New Roman"/>
                <w:color w:val="000000"/>
                <w:sz w:val="24"/>
                <w:szCs w:val="24"/>
              </w:rPr>
            </w:pPr>
          </w:p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>Planowane działania na rzecz podniesienia jakości kształcenia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ind w:left="40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Istnieje potrzeba zmobilizowanie studentów w kolejnym roku akademickim do wypełniania ankiet oceniających wykładowców, tak aby były one pomocne i użyteczne do planowania działań na rzecz podniesienia jakości kształcenia.</w:t>
            </w:r>
          </w:p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>Ocena metod weryfikacji efektów kształcenia przyjętych na kierunku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pStyle w:val="Default"/>
            </w:pPr>
            <w:r w:rsidRPr="00C6274E">
              <w:t xml:space="preserve">º Sposoby weryfikacji osiągnięcia założonych efektów przedmiotowych - zaliczenia przedmiotów i egzaminów końcowych - są powiązane z  metodami i formami kształcenia. </w:t>
            </w:r>
          </w:p>
          <w:p w:rsidR="008A39E4" w:rsidRPr="00C6274E" w:rsidRDefault="008A39E4" w:rsidP="00C6274E">
            <w:pPr>
              <w:pStyle w:val="Default"/>
              <w:rPr>
                <w:color w:val="auto"/>
              </w:rPr>
            </w:pPr>
            <w:r w:rsidRPr="00C6274E">
              <w:t xml:space="preserve">º Weryfikacja odbywa się na podstawie egzaminów pisemnych bądź ustnych, testów, oceny projektów indywidualnych i </w:t>
            </w:r>
            <w:r w:rsidRPr="00C6274E">
              <w:lastRenderedPageBreak/>
              <w:t xml:space="preserve">zespołowych oraz referatów, a także aktywności na zajęciach. Zarówno treści przedmiotów, metody i formy kształcenia oraz sposoby weryfikacji zawarte są </w:t>
            </w:r>
            <w:r w:rsidRPr="00C6274E">
              <w:rPr>
                <w:color w:val="auto"/>
              </w:rPr>
              <w:t xml:space="preserve"> w sylabusach poszczególnych przedmiotów. </w:t>
            </w:r>
            <w:r w:rsidRPr="00C6274E">
              <w:t>W związku z powyższym ocena weryfikacji efektów kształcenia w bieżącym roku akademickim odbywała się na podstawie analizy sylabusów poszczególnych przedmiotów przez członków Komisji.</w:t>
            </w:r>
          </w:p>
          <w:p w:rsidR="008A39E4" w:rsidRPr="00C6274E" w:rsidRDefault="008A39E4" w:rsidP="00C627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Uwaga: Na kierunku nie prowadzi się prac dyplomowych.</w:t>
            </w:r>
          </w:p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Stopień osiągania efektów kształcenia w ramach kierunku, planowane działania zmierzające do doskonalenia metod sprawdzania osiągania efektów kształcenia i podniesienia stopnia ich osiągania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 xml:space="preserve">º Planowane jest rozszerzenie tego procesu poprzez włączenie w systematyczny proces </w:t>
            </w:r>
            <w:proofErr w:type="spellStart"/>
            <w:r w:rsidRPr="00C6274E">
              <w:rPr>
                <w:rFonts w:cs="Times New Roman"/>
                <w:sz w:val="24"/>
                <w:szCs w:val="24"/>
              </w:rPr>
              <w:t>interesariuszy</w:t>
            </w:r>
            <w:proofErr w:type="spellEnd"/>
            <w:r w:rsidRPr="00C6274E">
              <w:rPr>
                <w:rFonts w:cs="Times New Roman"/>
                <w:sz w:val="24"/>
                <w:szCs w:val="24"/>
              </w:rPr>
              <w:t xml:space="preserve"> wewnętrznych i zewnętrznych, do których zaliczamy studentów, przedstawicieli biznesu, organizacji międzynarodowych (rządowych i pozarządowych) oraz absolwentów. Weryfikacja efektów przeprowadzana będzie również w oparciu o opinie absolwentów, którzy zakończą studia na uczelni i rozpoczną pracę zawodową, dzięki temu mogą wnosić niezbędną wartość dodaną i dzielić się swoimi doświadczeniami wskazując na efekty, których osiągnięcie ma największe znaczenie dla dalszego rozwoju zawodowego i naukowego.</w:t>
            </w:r>
          </w:p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A39E4" w:rsidRPr="00C6274E" w:rsidTr="001B2D26">
        <w:tc>
          <w:tcPr>
            <w:tcW w:w="2802" w:type="dxa"/>
          </w:tcPr>
          <w:p w:rsidR="008A39E4" w:rsidRPr="004228D4" w:rsidRDefault="008A39E4" w:rsidP="00C6274E">
            <w:pPr>
              <w:rPr>
                <w:rFonts w:cs="Times New Roman"/>
                <w:sz w:val="28"/>
                <w:szCs w:val="28"/>
              </w:rPr>
            </w:pPr>
            <w:r w:rsidRPr="004228D4">
              <w:rPr>
                <w:rFonts w:cs="Times New Roman"/>
                <w:sz w:val="28"/>
                <w:szCs w:val="28"/>
              </w:rPr>
              <w:t>Nazwa Instytutu</w:t>
            </w:r>
          </w:p>
        </w:tc>
        <w:tc>
          <w:tcPr>
            <w:tcW w:w="6410" w:type="dxa"/>
          </w:tcPr>
          <w:p w:rsidR="008A39E4" w:rsidRPr="004228D4" w:rsidRDefault="008A39E4" w:rsidP="00C6274E">
            <w:pPr>
              <w:rPr>
                <w:rFonts w:cs="Times New Roman"/>
                <w:sz w:val="28"/>
                <w:szCs w:val="28"/>
              </w:rPr>
            </w:pPr>
            <w:r w:rsidRPr="004228D4">
              <w:rPr>
                <w:rFonts w:cs="Times New Roman"/>
                <w:b/>
                <w:sz w:val="28"/>
                <w:szCs w:val="28"/>
              </w:rPr>
              <w:t>I</w:t>
            </w:r>
            <w:r w:rsidR="004228D4" w:rsidRPr="004228D4">
              <w:rPr>
                <w:rFonts w:cs="Times New Roman"/>
                <w:b/>
                <w:sz w:val="28"/>
                <w:szCs w:val="28"/>
              </w:rPr>
              <w:t xml:space="preserve">NSTYTUT MEDYCZNY </w:t>
            </w:r>
            <w:r w:rsidRPr="004228D4">
              <w:rPr>
                <w:rFonts w:cs="Times New Roman"/>
                <w:b/>
                <w:sz w:val="28"/>
                <w:szCs w:val="28"/>
              </w:rPr>
              <w:t>im Błogosławionej Matki Teresy z Kalkuty</w:t>
            </w:r>
          </w:p>
          <w:p w:rsidR="008A39E4" w:rsidRPr="004228D4" w:rsidRDefault="008A39E4" w:rsidP="00C6274E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8A39E4" w:rsidRPr="00C6274E" w:rsidTr="001B2D26">
        <w:tc>
          <w:tcPr>
            <w:tcW w:w="2802" w:type="dxa"/>
          </w:tcPr>
          <w:p w:rsidR="008A39E4" w:rsidRPr="004228D4" w:rsidRDefault="008A39E4" w:rsidP="00C6274E">
            <w:pPr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228D4">
              <w:rPr>
                <w:rFonts w:cs="Times New Roman"/>
                <w:sz w:val="28"/>
                <w:szCs w:val="28"/>
              </w:rPr>
              <w:t>Kierunek studiów</w:t>
            </w:r>
          </w:p>
        </w:tc>
        <w:tc>
          <w:tcPr>
            <w:tcW w:w="6410" w:type="dxa"/>
          </w:tcPr>
          <w:p w:rsidR="008A39E4" w:rsidRPr="004228D4" w:rsidRDefault="008A39E4" w:rsidP="00C6274E">
            <w:pPr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228D4">
              <w:rPr>
                <w:rFonts w:cs="Times New Roman"/>
                <w:b/>
                <w:color w:val="000000"/>
                <w:sz w:val="28"/>
                <w:szCs w:val="28"/>
              </w:rPr>
              <w:t>DIETETYKA</w:t>
            </w:r>
          </w:p>
          <w:p w:rsidR="004228D4" w:rsidRPr="004228D4" w:rsidRDefault="004228D4" w:rsidP="00C6274E">
            <w:pPr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Liczba przeprowadzonych hospitacji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>Wnioski wynikające z przeprowadzonych hospitacji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C6274E">
              <w:rPr>
                <w:rFonts w:eastAsia="Calibri" w:cs="Times New Roman"/>
                <w:bCs/>
                <w:sz w:val="24"/>
                <w:szCs w:val="24"/>
              </w:rPr>
              <w:t>Podczas przeprowadzonych hospitacji uzyskano następujące średnie ocen:</w:t>
            </w:r>
          </w:p>
          <w:p w:rsidR="008A39E4" w:rsidRPr="00C6274E" w:rsidRDefault="008A39E4" w:rsidP="00C6274E">
            <w:pPr>
              <w:numPr>
                <w:ilvl w:val="0"/>
                <w:numId w:val="20"/>
              </w:numPr>
              <w:ind w:left="426" w:hanging="426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6274E">
              <w:rPr>
                <w:rFonts w:eastAsia="Calibri" w:cs="Times New Roman"/>
                <w:b/>
                <w:bCs/>
                <w:sz w:val="24"/>
                <w:szCs w:val="24"/>
              </w:rPr>
              <w:t>Zgodność realizacji zajęć z programem przedmiotu:</w:t>
            </w:r>
          </w:p>
          <w:p w:rsidR="008A39E4" w:rsidRPr="00C6274E" w:rsidRDefault="008A39E4" w:rsidP="00C6274E">
            <w:pPr>
              <w:numPr>
                <w:ilvl w:val="0"/>
                <w:numId w:val="21"/>
              </w:num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6274E">
              <w:rPr>
                <w:rFonts w:eastAsia="Calibri" w:cs="Times New Roman"/>
                <w:bCs/>
                <w:sz w:val="24"/>
                <w:szCs w:val="24"/>
              </w:rPr>
              <w:t xml:space="preserve">Treści kształcenia zgodne z założonymi efektami kształcenia – 5 </w:t>
            </w:r>
          </w:p>
          <w:p w:rsidR="008A39E4" w:rsidRPr="00C6274E" w:rsidRDefault="008A39E4" w:rsidP="00C6274E">
            <w:pPr>
              <w:numPr>
                <w:ilvl w:val="0"/>
                <w:numId w:val="21"/>
              </w:numPr>
              <w:rPr>
                <w:rFonts w:eastAsia="Calibri" w:cs="Times New Roman"/>
                <w:sz w:val="24"/>
                <w:szCs w:val="24"/>
              </w:rPr>
            </w:pPr>
            <w:r w:rsidRPr="00C6274E">
              <w:rPr>
                <w:rFonts w:eastAsia="Calibri" w:cs="Times New Roman"/>
                <w:bCs/>
                <w:sz w:val="24"/>
                <w:szCs w:val="24"/>
              </w:rPr>
              <w:t>Wdrażanie studentów do samokształcenia – 4,9</w:t>
            </w:r>
          </w:p>
          <w:p w:rsidR="008A39E4" w:rsidRPr="00C6274E" w:rsidRDefault="008A39E4" w:rsidP="00C6274E">
            <w:pPr>
              <w:numPr>
                <w:ilvl w:val="0"/>
                <w:numId w:val="20"/>
              </w:numPr>
              <w:ind w:left="426" w:hanging="426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6274E">
              <w:rPr>
                <w:rFonts w:eastAsia="Calibri" w:cs="Times New Roman"/>
                <w:b/>
                <w:bCs/>
                <w:sz w:val="24"/>
                <w:szCs w:val="24"/>
              </w:rPr>
              <w:t>Organizacja zajęć</w:t>
            </w:r>
          </w:p>
          <w:p w:rsidR="008A39E4" w:rsidRPr="00C6274E" w:rsidRDefault="008A39E4" w:rsidP="00C6274E">
            <w:pPr>
              <w:numPr>
                <w:ilvl w:val="0"/>
                <w:numId w:val="22"/>
              </w:num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6274E">
              <w:rPr>
                <w:rFonts w:eastAsia="Calibri" w:cs="Times New Roman"/>
                <w:bCs/>
                <w:sz w:val="24"/>
                <w:szCs w:val="24"/>
              </w:rPr>
              <w:t xml:space="preserve">Punktualność – 5 </w:t>
            </w:r>
          </w:p>
          <w:p w:rsidR="008A39E4" w:rsidRPr="00C6274E" w:rsidRDefault="008A39E4" w:rsidP="00C6274E">
            <w:pPr>
              <w:numPr>
                <w:ilvl w:val="0"/>
                <w:numId w:val="22"/>
              </w:numPr>
              <w:rPr>
                <w:rFonts w:eastAsia="Calibri" w:cs="Times New Roman"/>
                <w:sz w:val="24"/>
                <w:szCs w:val="24"/>
              </w:rPr>
            </w:pPr>
            <w:r w:rsidRPr="00C6274E">
              <w:rPr>
                <w:rFonts w:eastAsia="Calibri" w:cs="Times New Roman"/>
                <w:bCs/>
                <w:sz w:val="24"/>
                <w:szCs w:val="24"/>
              </w:rPr>
              <w:t xml:space="preserve">Struktura zajęć – 4,95 </w:t>
            </w:r>
          </w:p>
          <w:p w:rsidR="008A39E4" w:rsidRPr="00C6274E" w:rsidRDefault="008A39E4" w:rsidP="00C6274E">
            <w:pPr>
              <w:numPr>
                <w:ilvl w:val="0"/>
                <w:numId w:val="20"/>
              </w:numPr>
              <w:ind w:left="426" w:hanging="426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6274E">
              <w:rPr>
                <w:rFonts w:eastAsia="Calibri" w:cs="Times New Roman"/>
                <w:b/>
                <w:bCs/>
                <w:sz w:val="24"/>
                <w:szCs w:val="24"/>
              </w:rPr>
              <w:t>Pomoce  naukowo – dydaktyczne</w:t>
            </w:r>
          </w:p>
          <w:p w:rsidR="008A39E4" w:rsidRPr="00C6274E" w:rsidRDefault="008A39E4" w:rsidP="00C6274E">
            <w:pPr>
              <w:numPr>
                <w:ilvl w:val="0"/>
                <w:numId w:val="23"/>
              </w:num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6274E">
              <w:rPr>
                <w:rFonts w:eastAsia="Calibri" w:cs="Times New Roman"/>
                <w:sz w:val="24"/>
                <w:szCs w:val="24"/>
              </w:rPr>
              <w:t xml:space="preserve">Adekwatne wykorzystanie pomocy naukowo-dydaktycznych – 4,89 </w:t>
            </w:r>
          </w:p>
          <w:p w:rsidR="008A39E4" w:rsidRPr="00C6274E" w:rsidRDefault="008A39E4" w:rsidP="00C6274E">
            <w:pPr>
              <w:numPr>
                <w:ilvl w:val="0"/>
                <w:numId w:val="23"/>
              </w:num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6274E">
              <w:rPr>
                <w:rFonts w:eastAsia="Calibri" w:cs="Times New Roman"/>
                <w:sz w:val="24"/>
                <w:szCs w:val="24"/>
              </w:rPr>
              <w:t xml:space="preserve">Różnorodność pomocy naukowo-dydaktycznych – 4,79 </w:t>
            </w:r>
            <w:r w:rsidRPr="00C6274E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</w:p>
          <w:p w:rsidR="008A39E4" w:rsidRPr="00C6274E" w:rsidRDefault="008A39E4" w:rsidP="00C6274E">
            <w:pPr>
              <w:numPr>
                <w:ilvl w:val="0"/>
                <w:numId w:val="20"/>
              </w:numPr>
              <w:ind w:left="426" w:hanging="426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6274E">
              <w:rPr>
                <w:rFonts w:eastAsia="Calibri" w:cs="Times New Roman"/>
                <w:b/>
                <w:bCs/>
                <w:sz w:val="24"/>
                <w:szCs w:val="24"/>
              </w:rPr>
              <w:t>Metody i formy dydaktyczne</w:t>
            </w:r>
          </w:p>
          <w:p w:rsidR="008A39E4" w:rsidRPr="00C6274E" w:rsidRDefault="008A39E4" w:rsidP="00C6274E">
            <w:pPr>
              <w:numPr>
                <w:ilvl w:val="0"/>
                <w:numId w:val="24"/>
              </w:numPr>
              <w:rPr>
                <w:rFonts w:eastAsia="Calibri" w:cs="Times New Roman"/>
                <w:bCs/>
                <w:sz w:val="24"/>
                <w:szCs w:val="24"/>
              </w:rPr>
            </w:pPr>
            <w:r w:rsidRPr="00C6274E">
              <w:rPr>
                <w:rFonts w:eastAsia="Calibri" w:cs="Times New Roman"/>
                <w:bCs/>
                <w:sz w:val="24"/>
                <w:szCs w:val="24"/>
              </w:rPr>
              <w:t>Różnorodność metod dydaktycznych – 4,95</w:t>
            </w:r>
          </w:p>
          <w:p w:rsidR="008A39E4" w:rsidRPr="00C6274E" w:rsidRDefault="008A39E4" w:rsidP="00C6274E">
            <w:pPr>
              <w:numPr>
                <w:ilvl w:val="0"/>
                <w:numId w:val="24"/>
              </w:numPr>
              <w:rPr>
                <w:rFonts w:eastAsia="Calibri" w:cs="Times New Roman"/>
                <w:bCs/>
                <w:sz w:val="24"/>
                <w:szCs w:val="24"/>
              </w:rPr>
            </w:pPr>
            <w:r w:rsidRPr="00C6274E">
              <w:rPr>
                <w:rFonts w:eastAsia="Calibri" w:cs="Times New Roman"/>
                <w:bCs/>
                <w:sz w:val="24"/>
                <w:szCs w:val="24"/>
              </w:rPr>
              <w:t xml:space="preserve">Adekwatność stosowanych metod do przekazywanych treści – 5  </w:t>
            </w:r>
          </w:p>
          <w:p w:rsidR="008A39E4" w:rsidRPr="00C6274E" w:rsidRDefault="008A39E4" w:rsidP="00C6274E">
            <w:pPr>
              <w:numPr>
                <w:ilvl w:val="0"/>
                <w:numId w:val="24"/>
              </w:numPr>
              <w:rPr>
                <w:rFonts w:eastAsia="Calibri" w:cs="Times New Roman"/>
                <w:bCs/>
                <w:sz w:val="24"/>
                <w:szCs w:val="24"/>
              </w:rPr>
            </w:pPr>
            <w:r w:rsidRPr="00C6274E">
              <w:rPr>
                <w:rFonts w:eastAsia="Calibri" w:cs="Times New Roman"/>
                <w:bCs/>
                <w:sz w:val="24"/>
                <w:szCs w:val="24"/>
              </w:rPr>
              <w:t xml:space="preserve">Przejrzystość prezentowanego materiału – 5 </w:t>
            </w:r>
          </w:p>
          <w:p w:rsidR="008A39E4" w:rsidRPr="00C6274E" w:rsidRDefault="008A39E4" w:rsidP="00C6274E">
            <w:pPr>
              <w:numPr>
                <w:ilvl w:val="0"/>
                <w:numId w:val="24"/>
              </w:numPr>
              <w:rPr>
                <w:rFonts w:eastAsia="Calibri" w:cs="Times New Roman"/>
                <w:bCs/>
                <w:sz w:val="24"/>
                <w:szCs w:val="24"/>
              </w:rPr>
            </w:pPr>
            <w:r w:rsidRPr="00C6274E">
              <w:rPr>
                <w:rFonts w:eastAsia="Calibri" w:cs="Times New Roman"/>
                <w:bCs/>
                <w:sz w:val="24"/>
                <w:szCs w:val="24"/>
              </w:rPr>
              <w:t xml:space="preserve">Umiejętność przekazywania treści – 5 </w:t>
            </w:r>
          </w:p>
          <w:p w:rsidR="008A39E4" w:rsidRPr="00C6274E" w:rsidRDefault="008A39E4" w:rsidP="00C6274E">
            <w:pPr>
              <w:rPr>
                <w:rFonts w:eastAsia="Calibri" w:cs="Times New Roman"/>
                <w:sz w:val="24"/>
                <w:szCs w:val="24"/>
              </w:rPr>
            </w:pPr>
            <w:r w:rsidRPr="00C6274E">
              <w:rPr>
                <w:rFonts w:eastAsia="Calibri" w:cs="Times New Roman"/>
                <w:sz w:val="24"/>
                <w:szCs w:val="24"/>
              </w:rPr>
              <w:t xml:space="preserve">Przeprowadzone hospitacje zajęć dydaktycznych wypadły bardzo dobrze. Zajęcia były realizowane zgodnie z programem </w:t>
            </w:r>
            <w:r w:rsidRPr="00C6274E">
              <w:rPr>
                <w:rFonts w:eastAsia="Calibri" w:cs="Times New Roman"/>
                <w:sz w:val="24"/>
                <w:szCs w:val="24"/>
              </w:rPr>
              <w:lastRenderedPageBreak/>
              <w:t>przedmiotu, organizacja zajęć, stosowane pomoce naukowo-dydaktyczne oraz metody i formy dydaktyczne nie budziły żadnych zastrzeżeń.</w:t>
            </w:r>
          </w:p>
          <w:p w:rsidR="008A39E4" w:rsidRPr="00C6274E" w:rsidRDefault="008A39E4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lastRenderedPageBreak/>
              <w:t>Planowane działania na rzecz podniesienia jakości kształcenia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eastAsia="Calibri" w:cs="Times New Roman"/>
                <w:sz w:val="24"/>
                <w:szCs w:val="24"/>
              </w:rPr>
              <w:t>W celu podniesienia jakości kształcenia zaleca się wprowadzenie większej różnorodności stosowanych pomocy naukowo-dydaktycznych.</w:t>
            </w: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>Wnioski wynikające z ocen przyznawanych przez studentów w toku badań ankietowych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6274E">
              <w:rPr>
                <w:rFonts w:eastAsia="Calibri" w:cs="Times New Roman"/>
                <w:color w:val="000000"/>
                <w:sz w:val="24"/>
                <w:szCs w:val="24"/>
              </w:rPr>
              <w:t xml:space="preserve">liczba wystawionych ocen: </w:t>
            </w:r>
            <w:r w:rsidRPr="00C6274E">
              <w:rPr>
                <w:rFonts w:eastAsia="Calibri" w:cs="Times New Roman"/>
                <w:b/>
                <w:color w:val="000000"/>
                <w:sz w:val="24"/>
                <w:szCs w:val="24"/>
              </w:rPr>
              <w:t>11921</w:t>
            </w:r>
          </w:p>
          <w:p w:rsidR="008A39E4" w:rsidRPr="00C6274E" w:rsidRDefault="008A39E4" w:rsidP="00C6274E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6274E">
              <w:rPr>
                <w:rFonts w:eastAsia="Calibri" w:cs="Times New Roman"/>
                <w:color w:val="000000"/>
                <w:sz w:val="24"/>
                <w:szCs w:val="24"/>
              </w:rPr>
              <w:t>średnia ocen dla nauczycieli na kierunku: 4,56</w:t>
            </w:r>
          </w:p>
          <w:p w:rsidR="008A39E4" w:rsidRPr="00C6274E" w:rsidRDefault="008A39E4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eastAsia="Calibri" w:cs="Times New Roman"/>
                <w:color w:val="000000"/>
                <w:sz w:val="24"/>
                <w:szCs w:val="24"/>
              </w:rPr>
              <w:t>średnia ocen za praktyki zawodowe: 4,87</w:t>
            </w:r>
          </w:p>
          <w:p w:rsidR="008A39E4" w:rsidRPr="00C6274E" w:rsidRDefault="008A39E4" w:rsidP="00C6274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6274E">
              <w:rPr>
                <w:rFonts w:eastAsia="Calibri" w:cs="Times New Roman"/>
                <w:sz w:val="24"/>
                <w:szCs w:val="24"/>
              </w:rPr>
              <w:t>Średnia ocen wystawionych przez studentów dla nauczycieli akademickich wypadła ponad dobrze, natomiast średnia ocen z praktyk zawodowych – bardzo dobrze.</w:t>
            </w:r>
          </w:p>
          <w:p w:rsidR="008A39E4" w:rsidRPr="00C6274E" w:rsidRDefault="008A39E4" w:rsidP="00C6274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6274E">
              <w:rPr>
                <w:rFonts w:eastAsia="Calibri" w:cs="Times New Roman"/>
                <w:sz w:val="24"/>
                <w:szCs w:val="24"/>
              </w:rPr>
              <w:t>W swoich komentarzach do ankiet studenci proponują zwiększenie ilości godzin z przedmiotów kierunkowych na rzecz przedmiotów, które, według ich zdania, są niepotrzebne w zawodzie dietetyka, jak np. Procesy i urządzenia przetwórstwa żywności, Analiza i ocena jakości żywności.</w:t>
            </w:r>
          </w:p>
          <w:p w:rsidR="008A39E4" w:rsidRPr="00C6274E" w:rsidRDefault="008A39E4" w:rsidP="00C6274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6274E">
              <w:rPr>
                <w:rFonts w:eastAsia="Calibri" w:cs="Times New Roman"/>
                <w:sz w:val="24"/>
                <w:szCs w:val="24"/>
              </w:rPr>
              <w:t xml:space="preserve">Studenci większość wykładowców oceniają bardzo dobrze, zwracając uwagę na ich pozytywny stosunek do studentów, życzliwość, wysokie kompetencje, dużą wiedzę, wysokie, ale jasno określone wymagania. W odniesieniu do kilku wykładowców studenci podkreślają trudności w nawiązywaniu kontaktów ze studentami, niezbyt jasno określone wymagania, małą obiektywność w wystawianiu ocen. </w:t>
            </w:r>
          </w:p>
          <w:p w:rsidR="008A39E4" w:rsidRPr="00C6274E" w:rsidRDefault="008A39E4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>Planowane działania na rzecz podniesienia jakości kształcenia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6274E">
              <w:rPr>
                <w:rFonts w:eastAsia="Calibri" w:cs="Times New Roman"/>
                <w:sz w:val="24"/>
                <w:szCs w:val="24"/>
              </w:rPr>
              <w:t>W celu podniesienia jakości kształcenia zaleca się:</w:t>
            </w:r>
          </w:p>
          <w:p w:rsidR="008A39E4" w:rsidRPr="00C6274E" w:rsidRDefault="008A39E4" w:rsidP="00C6274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6274E">
              <w:rPr>
                <w:rFonts w:eastAsia="Calibri" w:cs="Times New Roman"/>
                <w:sz w:val="24"/>
                <w:szCs w:val="24"/>
              </w:rPr>
              <w:t>- przeanalizowanie poszczególnych przedmiotów i ich treści pod względem przydatności dla zawodu dietetyka,</w:t>
            </w:r>
          </w:p>
          <w:p w:rsidR="008A39E4" w:rsidRPr="00C6274E" w:rsidRDefault="008A39E4" w:rsidP="00C6274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6274E">
              <w:rPr>
                <w:rFonts w:eastAsia="Calibri" w:cs="Times New Roman"/>
                <w:sz w:val="24"/>
                <w:szCs w:val="24"/>
              </w:rPr>
              <w:t>- jasne określenie przez wszystkich wykładowców zasad oceniania studentów i obiektywizm w wystawianiu ocen,</w:t>
            </w:r>
          </w:p>
          <w:p w:rsidR="008A39E4" w:rsidRPr="00C6274E" w:rsidRDefault="008A39E4" w:rsidP="00C6274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6274E">
              <w:rPr>
                <w:rFonts w:eastAsia="Calibri" w:cs="Times New Roman"/>
                <w:sz w:val="24"/>
                <w:szCs w:val="24"/>
              </w:rPr>
              <w:t>- zwrócenie uwagi na przekazywanie nawet trudnych treści w sposób przystępny dla studentów,</w:t>
            </w:r>
          </w:p>
          <w:p w:rsidR="008A39E4" w:rsidRPr="00C6274E" w:rsidRDefault="008A39E4" w:rsidP="00C6274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6274E">
              <w:rPr>
                <w:rFonts w:eastAsia="Calibri" w:cs="Times New Roman"/>
                <w:sz w:val="24"/>
                <w:szCs w:val="24"/>
              </w:rPr>
              <w:t>- przekazywanie treści teoretycznych w zastosowaniu praktycznym,</w:t>
            </w:r>
          </w:p>
          <w:p w:rsidR="008A39E4" w:rsidRPr="00C6274E" w:rsidRDefault="008A39E4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eastAsia="Calibri" w:cs="Times New Roman"/>
                <w:sz w:val="24"/>
                <w:szCs w:val="24"/>
              </w:rPr>
              <w:t xml:space="preserve">- usunięcie oceny uczelnianego koordynatora praktyk zawodowych </w:t>
            </w:r>
            <w:r w:rsidRPr="00C6274E">
              <w:rPr>
                <w:rFonts w:eastAsia="Calibri" w:cs="Times New Roman"/>
                <w:color w:val="000000"/>
                <w:sz w:val="24"/>
                <w:szCs w:val="24"/>
              </w:rPr>
              <w:t>z ocen w ankietach</w:t>
            </w:r>
            <w:r w:rsidRPr="00C6274E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>Ocena metod weryfikacji efektów kształcenia przyjętych na kierunku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C6274E">
              <w:rPr>
                <w:rFonts w:eastAsia="Calibri" w:cs="Times New Roman"/>
                <w:bCs/>
                <w:sz w:val="24"/>
                <w:szCs w:val="24"/>
              </w:rPr>
              <w:t xml:space="preserve">IKJK kierunku Dietetyka dokonała analizy dokumentacji efektów kształcenia za semestr zimowy 2013/2014 studentów I </w:t>
            </w:r>
            <w:proofErr w:type="spellStart"/>
            <w:r w:rsidRPr="00C6274E">
              <w:rPr>
                <w:rFonts w:eastAsia="Calibri" w:cs="Times New Roman"/>
                <w:bCs/>
                <w:sz w:val="24"/>
                <w:szCs w:val="24"/>
              </w:rPr>
              <w:t>i</w:t>
            </w:r>
            <w:proofErr w:type="spellEnd"/>
            <w:r w:rsidRPr="00C6274E">
              <w:rPr>
                <w:rFonts w:eastAsia="Calibri" w:cs="Times New Roman"/>
                <w:bCs/>
                <w:sz w:val="24"/>
                <w:szCs w:val="24"/>
              </w:rPr>
              <w:t xml:space="preserve"> II roku studiów stacjonarnych i niestacjonarnych.</w:t>
            </w:r>
          </w:p>
          <w:p w:rsidR="008A39E4" w:rsidRPr="00C6274E" w:rsidRDefault="008A39E4" w:rsidP="00C6274E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C6274E">
              <w:rPr>
                <w:rFonts w:eastAsia="Calibri" w:cs="Times New Roman"/>
                <w:bCs/>
                <w:sz w:val="24"/>
                <w:szCs w:val="24"/>
              </w:rPr>
              <w:t>Stwierdzono, że z analizowanych przedmiotów zakładane efekty kształcenia, metody oraz proponowane formy są właściwe dla oceny efektów kształcenia i zgodne z założeniami uwzględnionymi w sylabusach na rok akademicki 2013/2014.</w:t>
            </w:r>
          </w:p>
          <w:p w:rsidR="008A39E4" w:rsidRPr="00C6274E" w:rsidRDefault="008A39E4" w:rsidP="00C6274E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C6274E">
              <w:rPr>
                <w:rFonts w:eastAsia="Calibri" w:cs="Times New Roman"/>
                <w:bCs/>
                <w:sz w:val="24"/>
                <w:szCs w:val="24"/>
              </w:rPr>
              <w:t>Komisja stwierdziła brak dokumentacji efektów kształcenia z kilku przedmiotów.</w:t>
            </w:r>
          </w:p>
          <w:p w:rsidR="008A39E4" w:rsidRPr="00C6274E" w:rsidRDefault="008A39E4" w:rsidP="00C6274E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C6274E">
              <w:rPr>
                <w:rFonts w:eastAsia="Calibri" w:cs="Times New Roman"/>
                <w:bCs/>
                <w:sz w:val="24"/>
                <w:szCs w:val="24"/>
              </w:rPr>
              <w:t>W celu podniesienia jakości kształcenia zaleca się:</w:t>
            </w:r>
          </w:p>
          <w:p w:rsidR="008A39E4" w:rsidRPr="00C6274E" w:rsidRDefault="008A39E4" w:rsidP="00C6274E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C6274E">
              <w:rPr>
                <w:rFonts w:eastAsia="Calibri" w:cs="Times New Roman"/>
                <w:bCs/>
                <w:sz w:val="24"/>
                <w:szCs w:val="24"/>
              </w:rPr>
              <w:t>- uzupełnienie brakujących efektów kształcenia,</w:t>
            </w:r>
          </w:p>
          <w:p w:rsidR="008A39E4" w:rsidRPr="00C6274E" w:rsidRDefault="008A39E4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eastAsia="Calibri" w:cs="Times New Roman"/>
                <w:bCs/>
                <w:sz w:val="24"/>
                <w:szCs w:val="24"/>
              </w:rPr>
              <w:t>- ujednolicenie formy dokumentacji efektów kształcenia.</w:t>
            </w:r>
          </w:p>
        </w:tc>
      </w:tr>
      <w:tr w:rsidR="008A39E4" w:rsidRPr="00C6274E" w:rsidTr="001B2D26">
        <w:tc>
          <w:tcPr>
            <w:tcW w:w="2802" w:type="dxa"/>
          </w:tcPr>
          <w:p w:rsidR="008A39E4" w:rsidRDefault="008A39E4" w:rsidP="00C6274E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 xml:space="preserve">Stopień osiągania </w:t>
            </w: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efektów kształcenia w ramach kierunku, planowane działania zmierzające do doskonalenia metod sprawdzania osiągania efektów kształcenia i podniesienia stopnia ich osiągania</w:t>
            </w:r>
          </w:p>
          <w:p w:rsidR="004228D4" w:rsidRPr="00C6274E" w:rsidRDefault="004228D4" w:rsidP="00C6274E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0" w:type="dxa"/>
          </w:tcPr>
          <w:p w:rsidR="008A39E4" w:rsidRPr="00C6274E" w:rsidRDefault="008A39E4" w:rsidP="00C6274E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6274E">
              <w:rPr>
                <w:rFonts w:eastAsia="Calibri" w:cs="Times New Roman"/>
                <w:bCs/>
                <w:sz w:val="24"/>
                <w:szCs w:val="24"/>
              </w:rPr>
              <w:lastRenderedPageBreak/>
              <w:t xml:space="preserve">IKJK kierunku Dietetyka </w:t>
            </w:r>
            <w:r w:rsidRPr="00C6274E">
              <w:rPr>
                <w:rFonts w:eastAsia="Calibri" w:cs="Times New Roman"/>
                <w:color w:val="000000"/>
                <w:sz w:val="24"/>
                <w:szCs w:val="24"/>
              </w:rPr>
              <w:t xml:space="preserve">pozytywnie oceniła stopień </w:t>
            </w:r>
            <w:r w:rsidRPr="00C6274E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osiąganych efektów kształcenia w ramach kierunku w roku akademickim 2013/2014.</w:t>
            </w:r>
          </w:p>
          <w:p w:rsidR="008A39E4" w:rsidRPr="00C6274E" w:rsidRDefault="008A39E4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eastAsia="Calibri" w:cs="Times New Roman"/>
                <w:color w:val="000000"/>
                <w:sz w:val="24"/>
                <w:szCs w:val="24"/>
              </w:rPr>
              <w:t>W ramach planowanych działań zmierzających do doskonalenia metod sprawdzania osiąganych efektów kształcenia i podniesienia stopnia ich osiągania Komisja proponuje cykliczne spotkania ze studentami celem poznania ich opinii i wyeliminowania bieżących problemów.</w:t>
            </w: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lastRenderedPageBreak/>
              <w:t>Nazwa Instytutu</w:t>
            </w:r>
          </w:p>
        </w:tc>
        <w:tc>
          <w:tcPr>
            <w:tcW w:w="6410" w:type="dxa"/>
          </w:tcPr>
          <w:p w:rsidR="004228D4" w:rsidRPr="004228D4" w:rsidRDefault="004228D4" w:rsidP="004228D4">
            <w:pPr>
              <w:rPr>
                <w:rFonts w:cs="Times New Roman"/>
                <w:sz w:val="28"/>
                <w:szCs w:val="28"/>
              </w:rPr>
            </w:pPr>
            <w:r w:rsidRPr="004228D4">
              <w:rPr>
                <w:rFonts w:cs="Times New Roman"/>
                <w:b/>
                <w:sz w:val="28"/>
                <w:szCs w:val="28"/>
              </w:rPr>
              <w:t>INSTYTUT MEDYCZNY im Błogosławionej Matki Teresy z Kalkuty</w:t>
            </w:r>
          </w:p>
          <w:p w:rsidR="008A39E4" w:rsidRPr="00C6274E" w:rsidRDefault="008A39E4" w:rsidP="004228D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Kierunek studiów</w:t>
            </w:r>
          </w:p>
        </w:tc>
        <w:tc>
          <w:tcPr>
            <w:tcW w:w="6410" w:type="dxa"/>
          </w:tcPr>
          <w:p w:rsidR="008A39E4" w:rsidRDefault="008A39E4" w:rsidP="00C6274E">
            <w:pPr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>PIELĘGNIARSTWO</w:t>
            </w:r>
          </w:p>
          <w:p w:rsidR="004228D4" w:rsidRPr="00C6274E" w:rsidRDefault="004228D4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Liczba przeprowadzonych hospitacji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>Wnioski wynikające z przeprowadzonych hospitacji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W takcie hospitacji zajęć zwrócono uwagę głów nie na:</w:t>
            </w:r>
          </w:p>
          <w:p w:rsidR="008A39E4" w:rsidRPr="00C6274E" w:rsidRDefault="008A39E4" w:rsidP="00C6274E">
            <w:pPr>
              <w:pStyle w:val="Akapitzlist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Bezwzględne przestrzeganie w trakcie zajęć praktycznych higieny rąk wg strategii 5 kroków WHO</w:t>
            </w:r>
          </w:p>
          <w:p w:rsidR="008A39E4" w:rsidRPr="00C6274E" w:rsidRDefault="008A39E4" w:rsidP="00C6274E">
            <w:pPr>
              <w:pStyle w:val="Akapitzlist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Zwrócenie uwagi na właściwe umundurowanie studentów podczas trwania zajęć praktycznych</w:t>
            </w: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>Planowane działania na rzecz podniesienia jakości kształcenia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pStyle w:val="Akapitzlist"/>
              <w:numPr>
                <w:ilvl w:val="0"/>
                <w:numId w:val="27"/>
              </w:num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Analiza ocen asystentów odpowiedzialnych za proces dydaktyczny</w:t>
            </w:r>
          </w:p>
          <w:p w:rsidR="008A39E4" w:rsidRPr="00C6274E" w:rsidRDefault="008A39E4" w:rsidP="00C6274E">
            <w:pPr>
              <w:pStyle w:val="Akapitzlist"/>
              <w:numPr>
                <w:ilvl w:val="0"/>
                <w:numId w:val="27"/>
              </w:num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Dokonywanie bieżących hospitacji zajęć</w:t>
            </w:r>
          </w:p>
          <w:p w:rsidR="008A39E4" w:rsidRPr="00C6274E" w:rsidRDefault="008A39E4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b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>Wnioski wynikające z ocen przyznawanych przez studentów w toku badań ankietowych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 xml:space="preserve">liczba wystawionych ocen: </w:t>
            </w: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>126</w:t>
            </w:r>
          </w:p>
          <w:p w:rsidR="008A39E4" w:rsidRPr="00C6274E" w:rsidRDefault="008A39E4" w:rsidP="00C6274E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średnia ocen dla nauczycieli na kierunku: 4,65</w:t>
            </w:r>
          </w:p>
          <w:p w:rsidR="008A39E4" w:rsidRPr="00C6274E" w:rsidRDefault="008A39E4" w:rsidP="00C6274E">
            <w:pPr>
              <w:pStyle w:val="Akapitzlist"/>
              <w:numPr>
                <w:ilvl w:val="0"/>
                <w:numId w:val="3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 xml:space="preserve">Zdecydowana większość ocenianych asystentów w opinii studentów miała dobre i bardzo dobre oceny </w:t>
            </w:r>
          </w:p>
          <w:p w:rsidR="008A39E4" w:rsidRPr="00C6274E" w:rsidRDefault="008A39E4" w:rsidP="00C6274E">
            <w:pPr>
              <w:pStyle w:val="Akapitzlist"/>
              <w:numPr>
                <w:ilvl w:val="0"/>
                <w:numId w:val="3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Ilość ocen wystawionych przez studentów u większości asystentów nie pozwalają na przeprowadzenie wnikliwej analizy ( 1-2 oceny)</w:t>
            </w:r>
          </w:p>
          <w:p w:rsidR="008A39E4" w:rsidRPr="00C6274E" w:rsidRDefault="008A39E4" w:rsidP="00C6274E">
            <w:pPr>
              <w:pStyle w:val="Akapitzlist"/>
              <w:numPr>
                <w:ilvl w:val="0"/>
                <w:numId w:val="3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Podawane komentarze (negatywne) przy niektórych asystentach wskazują na podjecie intensywnych działań weryfikujących przyczynę istniejącej sytuacji, przy jednoczesnej ocenie procesu kształcenia w oparciu o efekty kształcenia i proces ewaluacji.</w:t>
            </w:r>
          </w:p>
          <w:p w:rsidR="008A39E4" w:rsidRPr="00C6274E" w:rsidRDefault="008A39E4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>Planowane działania na rzecz podniesienia jakości kształcenia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ind w:left="317" w:firstLine="142"/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Przeprowadzenie cyklicznych hospitacji interwencyjnych, które będą miały na celu ocenę procesu kształcenia i ewaluacji wyników nauczania</w:t>
            </w:r>
          </w:p>
          <w:p w:rsidR="008A39E4" w:rsidRPr="00C6274E" w:rsidRDefault="008A39E4" w:rsidP="00C6274E">
            <w:pPr>
              <w:ind w:left="317" w:firstLine="142"/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Wnioskowanie do Dyrektora Instytutu o nagradzanie najlepszych nauczycieli za osiągnięcia w procesie dydaktycznym (listy gratulacyjne, premie motywacyjne)</w:t>
            </w:r>
          </w:p>
          <w:p w:rsidR="008A39E4" w:rsidRPr="00C6274E" w:rsidRDefault="008A39E4" w:rsidP="00C6274E">
            <w:pPr>
              <w:ind w:left="317" w:firstLine="142"/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 xml:space="preserve">Wnioskowanie do Dyrektora Instytutu o przeprowadzenie rozmów dyscyplinujących w stosunku do nauczycieli, którzy osiągnęli w opinii studentów negatywne wyniki o wprowadzenie zmian naprawczych, które pozwalają na </w:t>
            </w:r>
            <w:r w:rsidRPr="00C6274E">
              <w:rPr>
                <w:rFonts w:cs="Times New Roman"/>
                <w:sz w:val="24"/>
                <w:szCs w:val="24"/>
              </w:rPr>
              <w:lastRenderedPageBreak/>
              <w:t xml:space="preserve">zmianę w kierunku pozytywnym istniejącej sytuacji ( zmiany formalnie udokumentowane) </w:t>
            </w:r>
          </w:p>
          <w:p w:rsidR="008A39E4" w:rsidRPr="00C6274E" w:rsidRDefault="008A39E4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Ocena metod weryfikacji efektów kształcenia przyjętych na kierunku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C6274E">
              <w:rPr>
                <w:rFonts w:eastAsia="Calibri" w:cs="Times New Roman"/>
                <w:bCs/>
                <w:sz w:val="24"/>
                <w:szCs w:val="24"/>
              </w:rPr>
              <w:t xml:space="preserve">Istotnym dla weryfikacji programów kształcenia głosem są opinie </w:t>
            </w:r>
            <w:proofErr w:type="spellStart"/>
            <w:r w:rsidRPr="00C6274E">
              <w:rPr>
                <w:rFonts w:eastAsia="Calibri" w:cs="Times New Roman"/>
                <w:bCs/>
                <w:sz w:val="24"/>
                <w:szCs w:val="24"/>
              </w:rPr>
              <w:t>interesariuszy</w:t>
            </w:r>
            <w:proofErr w:type="spellEnd"/>
            <w:r w:rsidRPr="00C6274E">
              <w:rPr>
                <w:rFonts w:eastAsia="Calibri" w:cs="Times New Roman"/>
                <w:bCs/>
                <w:sz w:val="24"/>
                <w:szCs w:val="24"/>
              </w:rPr>
              <w:t xml:space="preserve"> zewnętrznych w osobach dyrektorów placówek medycznych, stanowiących ewentualnych przyszłych pracodawców lub ośrodki realizacji praktyk zawodowych i zajęć praktycznych oraz </w:t>
            </w:r>
            <w:proofErr w:type="spellStart"/>
            <w:r w:rsidRPr="00C6274E">
              <w:rPr>
                <w:rFonts w:eastAsia="Calibri" w:cs="Times New Roman"/>
                <w:bCs/>
                <w:sz w:val="24"/>
                <w:szCs w:val="24"/>
              </w:rPr>
              <w:t>interesariuszy</w:t>
            </w:r>
            <w:proofErr w:type="spellEnd"/>
            <w:r w:rsidRPr="00C6274E">
              <w:rPr>
                <w:rFonts w:eastAsia="Calibri" w:cs="Times New Roman"/>
                <w:bCs/>
                <w:sz w:val="24"/>
                <w:szCs w:val="24"/>
              </w:rPr>
              <w:t xml:space="preserve"> wewnętrznych – nauczycieli minimum kadrowego kierunków i studentów wszystkich roczników i trybów. Opinie </w:t>
            </w:r>
            <w:proofErr w:type="spellStart"/>
            <w:r w:rsidRPr="00C6274E">
              <w:rPr>
                <w:rFonts w:eastAsia="Calibri" w:cs="Times New Roman"/>
                <w:bCs/>
                <w:sz w:val="24"/>
                <w:szCs w:val="24"/>
              </w:rPr>
              <w:t>interesariuszy</w:t>
            </w:r>
            <w:proofErr w:type="spellEnd"/>
            <w:r w:rsidRPr="00C6274E">
              <w:rPr>
                <w:rFonts w:eastAsia="Calibri" w:cs="Times New Roman"/>
                <w:bCs/>
                <w:sz w:val="24"/>
                <w:szCs w:val="24"/>
              </w:rPr>
              <w:t xml:space="preserve"> zewnętrznych i wewnętrznych stanowią  istotną wskazówkę co do weryfikacji treści nauczanych na kierunku objętym sprawozdaniem. Wśród otrzymanych opinii wszystkie uwagi poddano gruntownej analizie pod kątem programu kształcenia.</w:t>
            </w:r>
          </w:p>
          <w:p w:rsidR="008A39E4" w:rsidRPr="00C6274E" w:rsidRDefault="008A39E4" w:rsidP="00C6274E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C6274E">
              <w:rPr>
                <w:rFonts w:eastAsia="Calibri" w:cs="Times New Roman"/>
                <w:bCs/>
                <w:sz w:val="24"/>
                <w:szCs w:val="24"/>
              </w:rPr>
              <w:t xml:space="preserve">W sposób szczególny położono nacisk na kształcenie praktyczne (powiązane z misją </w:t>
            </w:r>
            <w:proofErr w:type="spellStart"/>
            <w:r w:rsidRPr="00C6274E">
              <w:rPr>
                <w:rFonts w:eastAsia="Calibri" w:cs="Times New Roman"/>
                <w:bCs/>
                <w:sz w:val="24"/>
                <w:szCs w:val="24"/>
              </w:rPr>
              <w:t>PWSIiP</w:t>
            </w:r>
            <w:proofErr w:type="spellEnd"/>
            <w:r w:rsidRPr="00C6274E">
              <w:rPr>
                <w:rFonts w:eastAsia="Calibri" w:cs="Times New Roman"/>
                <w:bCs/>
                <w:sz w:val="24"/>
                <w:szCs w:val="24"/>
              </w:rPr>
              <w:t xml:space="preserve"> w Łomży) , na tej podstawie dobrano typ zajęć do przedmiotów objętych programem nauczania na kierunku Pielęgniarstwo, zaś metody dydaktyczne są weryfikowane na podstawie działań hospitacyjnych oraz opracowanych przez wykładowców sylabusów.</w:t>
            </w:r>
          </w:p>
          <w:p w:rsidR="008A39E4" w:rsidRPr="00C6274E" w:rsidRDefault="008A39E4" w:rsidP="00C6274E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8A39E4" w:rsidRPr="00C6274E" w:rsidRDefault="008A39E4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A39E4" w:rsidRPr="00C6274E" w:rsidTr="001B2D26">
        <w:tc>
          <w:tcPr>
            <w:tcW w:w="2802" w:type="dxa"/>
          </w:tcPr>
          <w:p w:rsidR="008A39E4" w:rsidRDefault="008A39E4" w:rsidP="00C6274E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>Stopień osiągania efektów kształcenia w ramach kierunku, planowane działania zmierzające do doskonalenia metod sprawdzania osiągania efektów kształcenia i podniesienia stopnia ich osiągania</w:t>
            </w:r>
          </w:p>
          <w:p w:rsidR="00156DC9" w:rsidRPr="00C6274E" w:rsidRDefault="00156DC9" w:rsidP="00C6274E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0" w:type="dxa"/>
          </w:tcPr>
          <w:p w:rsidR="008A39E4" w:rsidRPr="00C6274E" w:rsidRDefault="008A39E4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Brak danych na temat stopnia osiągnięcie efektów kształcenia.</w:t>
            </w:r>
          </w:p>
          <w:p w:rsidR="008A39E4" w:rsidRPr="00C6274E" w:rsidRDefault="008A39E4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 xml:space="preserve">Zaplanowano weryfikację wszystkich sylabusów na kolejny cykl kształcenia na studiach stacjonarnych I </w:t>
            </w:r>
            <w:proofErr w:type="spellStart"/>
            <w:r w:rsidRPr="00C6274E">
              <w:rPr>
                <w:rFonts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C6274E">
              <w:rPr>
                <w:rFonts w:cs="Times New Roman"/>
                <w:color w:val="000000"/>
                <w:sz w:val="24"/>
                <w:szCs w:val="24"/>
              </w:rPr>
              <w:t xml:space="preserve"> II stopnia przed rozpoczęciem roku akademickiego 2014/2015.</w:t>
            </w: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Nazwa Instytutu</w:t>
            </w:r>
          </w:p>
        </w:tc>
        <w:tc>
          <w:tcPr>
            <w:tcW w:w="6410" w:type="dxa"/>
          </w:tcPr>
          <w:p w:rsidR="00156DC9" w:rsidRPr="004228D4" w:rsidRDefault="00156DC9" w:rsidP="00156DC9">
            <w:pPr>
              <w:rPr>
                <w:rFonts w:cs="Times New Roman"/>
                <w:sz w:val="28"/>
                <w:szCs w:val="28"/>
              </w:rPr>
            </w:pPr>
            <w:r w:rsidRPr="004228D4">
              <w:rPr>
                <w:rFonts w:cs="Times New Roman"/>
                <w:b/>
                <w:sz w:val="28"/>
                <w:szCs w:val="28"/>
              </w:rPr>
              <w:t>INSTYTUT MEDYCZNY im Błogosławionej Matki Teresy z Kalkuty</w:t>
            </w:r>
          </w:p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>Błogosławionej Matki Teresy z Kalkuty</w:t>
            </w:r>
          </w:p>
          <w:p w:rsidR="008A39E4" w:rsidRPr="00C6274E" w:rsidRDefault="008A39E4" w:rsidP="00C6274E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A39E4" w:rsidRPr="00C6274E" w:rsidTr="001B2D26">
        <w:tc>
          <w:tcPr>
            <w:tcW w:w="2802" w:type="dxa"/>
          </w:tcPr>
          <w:p w:rsidR="008A39E4" w:rsidRPr="00156DC9" w:rsidRDefault="008A39E4" w:rsidP="00C6274E">
            <w:pPr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156DC9">
              <w:rPr>
                <w:rFonts w:cs="Times New Roman"/>
                <w:sz w:val="28"/>
                <w:szCs w:val="28"/>
              </w:rPr>
              <w:t>Kierunek studiów</w:t>
            </w:r>
          </w:p>
        </w:tc>
        <w:tc>
          <w:tcPr>
            <w:tcW w:w="6410" w:type="dxa"/>
          </w:tcPr>
          <w:p w:rsidR="008A39E4" w:rsidRPr="00156DC9" w:rsidRDefault="008A39E4" w:rsidP="00C6274E">
            <w:pPr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156DC9">
              <w:rPr>
                <w:rFonts w:cs="Times New Roman"/>
                <w:b/>
                <w:color w:val="000000"/>
                <w:sz w:val="28"/>
                <w:szCs w:val="28"/>
              </w:rPr>
              <w:t>KOSMETOLOGIA</w:t>
            </w:r>
          </w:p>
        </w:tc>
      </w:tr>
      <w:tr w:rsidR="008A39E4" w:rsidRPr="00C6274E" w:rsidTr="001B2D26">
        <w:tc>
          <w:tcPr>
            <w:tcW w:w="2802" w:type="dxa"/>
          </w:tcPr>
          <w:p w:rsidR="00156DC9" w:rsidRDefault="00156DC9" w:rsidP="00C6274E">
            <w:pPr>
              <w:rPr>
                <w:rFonts w:cs="Times New Roman"/>
                <w:sz w:val="24"/>
                <w:szCs w:val="24"/>
              </w:rPr>
            </w:pPr>
          </w:p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Liczba przeprowadzonych hospitacji</w:t>
            </w:r>
          </w:p>
        </w:tc>
        <w:tc>
          <w:tcPr>
            <w:tcW w:w="6410" w:type="dxa"/>
          </w:tcPr>
          <w:p w:rsidR="008A39E4" w:rsidRDefault="008A39E4" w:rsidP="00AE35F0">
            <w:pPr>
              <w:jc w:val="both"/>
              <w:rPr>
                <w:rFonts w:cs="Times New Roman"/>
                <w:color w:val="000000"/>
                <w:szCs w:val="24"/>
              </w:rPr>
            </w:pPr>
          </w:p>
          <w:p w:rsidR="00AE35F0" w:rsidRPr="00AE35F0" w:rsidRDefault="00AE35F0" w:rsidP="00AE35F0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        </w:t>
            </w:r>
            <w:r w:rsidR="00551B60">
              <w:rPr>
                <w:rFonts w:cs="Times New Roman"/>
                <w:color w:val="000000"/>
                <w:szCs w:val="24"/>
              </w:rPr>
              <w:t>8</w:t>
            </w: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>Wnioski wynikające z przeprowadzonych hospitacji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pStyle w:val="Akapitzlist"/>
              <w:numPr>
                <w:ilvl w:val="0"/>
                <w:numId w:val="35"/>
              </w:num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 xml:space="preserve">Stopień realizacji planu hospitacji - </w:t>
            </w:r>
            <w:r w:rsidRPr="00C6274E">
              <w:rPr>
                <w:rFonts w:cs="Times New Roman"/>
                <w:b/>
                <w:sz w:val="24"/>
                <w:szCs w:val="24"/>
              </w:rPr>
              <w:t>100%</w:t>
            </w:r>
          </w:p>
          <w:p w:rsidR="008A39E4" w:rsidRPr="00C6274E" w:rsidRDefault="008A39E4" w:rsidP="00C6274E">
            <w:pPr>
              <w:pStyle w:val="Akapitzlist"/>
              <w:numPr>
                <w:ilvl w:val="0"/>
                <w:numId w:val="35"/>
              </w:num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 xml:space="preserve">Średnia ocen wystawionych hospitowanym – </w:t>
            </w:r>
            <w:r w:rsidRPr="00C6274E">
              <w:rPr>
                <w:rFonts w:cs="Times New Roman"/>
                <w:b/>
                <w:sz w:val="24"/>
                <w:szCs w:val="24"/>
              </w:rPr>
              <w:t>4,71</w:t>
            </w:r>
          </w:p>
          <w:p w:rsidR="008A39E4" w:rsidRPr="00C6274E" w:rsidRDefault="008A39E4" w:rsidP="00C6274E">
            <w:pPr>
              <w:pStyle w:val="Akapitzlist"/>
              <w:numPr>
                <w:ilvl w:val="0"/>
                <w:numId w:val="35"/>
              </w:num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 xml:space="preserve">Średnia frekwencja studentów na hospitowanych zajęciach – </w:t>
            </w:r>
            <w:r w:rsidRPr="00C6274E">
              <w:rPr>
                <w:rFonts w:cs="Times New Roman"/>
                <w:b/>
                <w:sz w:val="24"/>
                <w:szCs w:val="24"/>
              </w:rPr>
              <w:t>78%</w:t>
            </w:r>
          </w:p>
          <w:p w:rsidR="008A39E4" w:rsidRPr="00C6274E" w:rsidRDefault="008A39E4" w:rsidP="00C6274E">
            <w:pPr>
              <w:pStyle w:val="Akapitzlist"/>
              <w:numPr>
                <w:ilvl w:val="0"/>
                <w:numId w:val="35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 xml:space="preserve">Zgodność tematów zajęć z sylabusem - w 7 przypadkach tematy zajęć były zgodne z sylabusem; w przypadku zajęć z wychowania fizycznego temat </w:t>
            </w:r>
            <w:r w:rsidRPr="00C6274E">
              <w:rPr>
                <w:rFonts w:cs="Times New Roman"/>
                <w:sz w:val="24"/>
                <w:szCs w:val="24"/>
              </w:rPr>
              <w:lastRenderedPageBreak/>
              <w:t xml:space="preserve">został zmodyfikowany ze względu na zaistniałe warunki pogodowe, przy czym zmieniony temat zawierał treści zgodne z założonymi efektami kształcenia. </w:t>
            </w:r>
          </w:p>
          <w:p w:rsidR="008A39E4" w:rsidRPr="00C6274E" w:rsidRDefault="008A39E4" w:rsidP="00C6274E">
            <w:pPr>
              <w:pStyle w:val="Akapitzlist"/>
              <w:numPr>
                <w:ilvl w:val="0"/>
                <w:numId w:val="35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Zgodność z założonymi efektami kształcenia - treści realizowane na zajęciach zgodne z założonymi efektami kształcenia.</w:t>
            </w:r>
          </w:p>
          <w:p w:rsidR="008A39E4" w:rsidRPr="00C6274E" w:rsidRDefault="008A39E4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lastRenderedPageBreak/>
              <w:t>Planowane działania na rzecz podniesienia jakości kształcenia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pStyle w:val="Akapitzlist"/>
              <w:numPr>
                <w:ilvl w:val="0"/>
                <w:numId w:val="37"/>
              </w:num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Kontynuowanie przyjętego kierunku prac.</w:t>
            </w:r>
          </w:p>
          <w:p w:rsidR="008A39E4" w:rsidRPr="00C6274E" w:rsidRDefault="008A39E4" w:rsidP="00C6274E">
            <w:pPr>
              <w:pStyle w:val="Akapitzlist"/>
              <w:numPr>
                <w:ilvl w:val="0"/>
                <w:numId w:val="37"/>
              </w:num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Analiza przyczyn niskiej frekwencji (badanie ankietowe przeprowadzone wśród studentów).</w:t>
            </w: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b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>Wnioski wynikające z ocen przyznawanych przez studentów w toku badań ankietowych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>Liczba wystawionych ocen: 5729</w:t>
            </w:r>
          </w:p>
          <w:p w:rsidR="008A39E4" w:rsidRPr="00C6274E" w:rsidRDefault="008A39E4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>Średnia ocen dla nauczycieli na kierunku: 4,37</w:t>
            </w:r>
          </w:p>
          <w:p w:rsidR="008A39E4" w:rsidRPr="00C6274E" w:rsidRDefault="008A39E4" w:rsidP="00C6274E">
            <w:pPr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>Inne dane ważne w ocenie Komisji:</w:t>
            </w:r>
          </w:p>
          <w:p w:rsidR="008A39E4" w:rsidRPr="00C6274E" w:rsidRDefault="008A39E4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 xml:space="preserve">- studenci niechętnie pisali komentarze: na </w:t>
            </w: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>146</w:t>
            </w:r>
            <w:r w:rsidRPr="00C6274E">
              <w:rPr>
                <w:rFonts w:cs="Times New Roman"/>
                <w:color w:val="000000"/>
                <w:sz w:val="24"/>
                <w:szCs w:val="24"/>
              </w:rPr>
              <w:t xml:space="preserve"> ocenionych form zajęć skomentowali jedynie </w:t>
            </w: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>28</w:t>
            </w:r>
            <w:r w:rsidRPr="00C6274E">
              <w:rPr>
                <w:rFonts w:cs="Times New Roman"/>
                <w:color w:val="000000"/>
                <w:sz w:val="24"/>
                <w:szCs w:val="24"/>
              </w:rPr>
              <w:t>, przy czym w większości (</w:t>
            </w: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>75%</w:t>
            </w:r>
            <w:r w:rsidRPr="00C6274E">
              <w:rPr>
                <w:rFonts w:cs="Times New Roman"/>
                <w:color w:val="000000"/>
                <w:sz w:val="24"/>
                <w:szCs w:val="24"/>
              </w:rPr>
              <w:t>) były to komentarze pozytywne;</w:t>
            </w:r>
          </w:p>
          <w:p w:rsidR="008A39E4" w:rsidRPr="00C6274E" w:rsidRDefault="008A39E4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- studenci najchętniej wypowiadali się na temat tego, czy program wzbogacił ich wiedzę i umiejętności; najrzadziej udzielali odpowiedzi na pytanie dotyczące obiektywizmu wykładowców w wystawianiu ocen;</w:t>
            </w:r>
          </w:p>
          <w:p w:rsidR="008A39E4" w:rsidRPr="00C6274E" w:rsidRDefault="008A39E4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- studenci najwyżej ocenili punktualność i realizację zajęć zgodnie z planem (</w:t>
            </w: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>4,58</w:t>
            </w:r>
            <w:r w:rsidRPr="00C6274E">
              <w:rPr>
                <w:rFonts w:cs="Times New Roman"/>
                <w:color w:val="000000"/>
                <w:sz w:val="24"/>
                <w:szCs w:val="24"/>
              </w:rPr>
              <w:t>); najniżej, ale mimo wszystko dobrze (</w:t>
            </w: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>4,2</w:t>
            </w:r>
            <w:r w:rsidRPr="00C6274E">
              <w:rPr>
                <w:rFonts w:cs="Times New Roman"/>
                <w:color w:val="000000"/>
                <w:sz w:val="24"/>
                <w:szCs w:val="24"/>
              </w:rPr>
              <w:t>) ocenili systematyczność własnej pracy oraz wysiłek włożony w zaliczenie przedmiotu;</w:t>
            </w:r>
          </w:p>
          <w:p w:rsidR="008A39E4" w:rsidRPr="00C6274E" w:rsidRDefault="008A39E4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 xml:space="preserve">- rozpiętość wystawionych przez studentów ocen wahała się od </w:t>
            </w: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>5,00</w:t>
            </w:r>
            <w:r w:rsidRPr="00C6274E">
              <w:rPr>
                <w:rFonts w:cs="Times New Roman"/>
                <w:color w:val="000000"/>
                <w:sz w:val="24"/>
                <w:szCs w:val="24"/>
              </w:rPr>
              <w:t xml:space="preserve"> do </w:t>
            </w: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>1,00</w:t>
            </w:r>
            <w:r w:rsidRPr="00C6274E">
              <w:rPr>
                <w:rFonts w:cs="Times New Roman"/>
                <w:color w:val="000000"/>
                <w:sz w:val="24"/>
                <w:szCs w:val="24"/>
              </w:rPr>
              <w:t xml:space="preserve">, przy czym ocena </w:t>
            </w: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>1,00</w:t>
            </w:r>
            <w:r w:rsidRPr="00C6274E">
              <w:rPr>
                <w:rFonts w:cs="Times New Roman"/>
                <w:color w:val="000000"/>
                <w:sz w:val="24"/>
                <w:szCs w:val="24"/>
              </w:rPr>
              <w:t xml:space="preserve"> pojawiła się </w:t>
            </w: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>trzy razy</w:t>
            </w:r>
            <w:r w:rsidRPr="00C6274E">
              <w:rPr>
                <w:rFonts w:cs="Times New Roman"/>
                <w:color w:val="000000"/>
                <w:sz w:val="24"/>
                <w:szCs w:val="24"/>
              </w:rPr>
              <w:t xml:space="preserve"> (przy kategoriach: Czy zaliczenie przedmiotu wymagało od Pani/Pana dużego i systematycznego nakładu pracy własnej? Czy liczba godzin przedmiotu była wystarczająca? Czy oceny wystawiano obiektywnie?);</w:t>
            </w:r>
          </w:p>
          <w:p w:rsidR="008A39E4" w:rsidRPr="00C6274E" w:rsidRDefault="008A39E4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>81%</w:t>
            </w:r>
            <w:r w:rsidRPr="00C6274E">
              <w:rPr>
                <w:rFonts w:cs="Times New Roman"/>
                <w:color w:val="000000"/>
                <w:sz w:val="24"/>
                <w:szCs w:val="24"/>
              </w:rPr>
              <w:t xml:space="preserve"> ocenianych wykładowców uzyskała średnią w granicach </w:t>
            </w: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>5,00– 4,00</w:t>
            </w:r>
          </w:p>
          <w:p w:rsidR="008A39E4" w:rsidRPr="00C6274E" w:rsidRDefault="008A39E4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>13%</w:t>
            </w:r>
            <w:r w:rsidRPr="00C6274E">
              <w:rPr>
                <w:rFonts w:cs="Times New Roman"/>
                <w:color w:val="000000"/>
                <w:sz w:val="24"/>
                <w:szCs w:val="24"/>
              </w:rPr>
              <w:t xml:space="preserve"> ocenianych wykładowców uzyskała średnią </w:t>
            </w: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>3,99 – 3,00</w:t>
            </w:r>
          </w:p>
          <w:p w:rsidR="008A39E4" w:rsidRPr="00C6274E" w:rsidRDefault="008A39E4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>6%</w:t>
            </w:r>
            <w:r w:rsidRPr="00C6274E">
              <w:rPr>
                <w:rFonts w:cs="Times New Roman"/>
                <w:color w:val="000000"/>
                <w:sz w:val="24"/>
                <w:szCs w:val="24"/>
              </w:rPr>
              <w:t xml:space="preserve"> ocenianych wykładowców uzyskała średnią poniżej</w:t>
            </w: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 xml:space="preserve"> 3,00</w:t>
            </w: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>Planowane działania na rzecz podniesienia jakości kształcenia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pStyle w:val="Akapitzlist"/>
              <w:numPr>
                <w:ilvl w:val="0"/>
                <w:numId w:val="40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Z wykładowcami, u których pojawiły się niskie oceny i negatywne komentarze władze Instytutu przeprowadzą rozmowy dyscyplinujące.</w:t>
            </w:r>
          </w:p>
          <w:p w:rsidR="008A39E4" w:rsidRPr="00C6274E" w:rsidRDefault="008A39E4" w:rsidP="00C6274E">
            <w:pPr>
              <w:pStyle w:val="Akapitzlist"/>
              <w:ind w:left="499"/>
              <w:jc w:val="both"/>
              <w:rPr>
                <w:rFonts w:cs="Times New Roman"/>
                <w:sz w:val="24"/>
                <w:szCs w:val="24"/>
              </w:rPr>
            </w:pPr>
          </w:p>
          <w:p w:rsidR="008A39E4" w:rsidRPr="00C6274E" w:rsidRDefault="008A39E4" w:rsidP="00C6274E">
            <w:pPr>
              <w:pStyle w:val="Akapitzlist"/>
              <w:numPr>
                <w:ilvl w:val="0"/>
                <w:numId w:val="40"/>
              </w:num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Dyrektor Instytutu lub wyznaczony Zastępca, osobiście dokona hospitacji zajęć prowadzonych przez  wykładowców najniżej ocenionych w ankiecie.</w:t>
            </w: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>Ocena metod weryfikacji efektów kształcenia przyjętych na kierunku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 xml:space="preserve">Na kierunku Kosmetologia prace dyplomowe będą realizowane od przyszłego roku akademickiego. Studentki w bieżącym roku i latach poprzednich zdawały egzamin dyplomowy. Analiza wyników egzaminu nie podlega analizie metod weryfikacji efektów kształcenia, ponieważ rocznik kończący studia w roku bieżącym realizował program kształcenia nie uwzględniający realizacji efektów </w:t>
            </w:r>
            <w:r w:rsidRPr="00C6274E">
              <w:rPr>
                <w:rFonts w:cs="Times New Roman"/>
                <w:sz w:val="24"/>
                <w:szCs w:val="24"/>
              </w:rPr>
              <w:t>a oparty na standardzie kształcenia.</w:t>
            </w:r>
          </w:p>
          <w:p w:rsidR="008A39E4" w:rsidRPr="00C6274E" w:rsidRDefault="008A39E4" w:rsidP="00C627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Przyjęte metody weryfikacji:</w:t>
            </w:r>
          </w:p>
          <w:p w:rsidR="008A39E4" w:rsidRPr="00C6274E" w:rsidRDefault="008A39E4" w:rsidP="00C6274E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lastRenderedPageBreak/>
              <w:t>Analiza złożonych przez wykładowców dowodów na realizację efektów kształcenia (sprawdzano zgodność form weryfikacji efektów kształcenia z formami założonymi przez wykładowców w sylabusach).</w:t>
            </w:r>
          </w:p>
          <w:p w:rsidR="008A39E4" w:rsidRPr="00C6274E" w:rsidRDefault="008A39E4" w:rsidP="00C6274E">
            <w:pPr>
              <w:pStyle w:val="Akapitzli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8A39E4" w:rsidRPr="00C6274E" w:rsidRDefault="008A39E4" w:rsidP="00C6274E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Analiza przygotowanego przez Dział Systemów Komputerowych zestawienia średnich ocen, uzyskanych przez studentki Kosmetologii w roku akademickim 2013/2014.</w:t>
            </w:r>
          </w:p>
          <w:p w:rsidR="008A39E4" w:rsidRPr="00C6274E" w:rsidRDefault="008A39E4" w:rsidP="00C6274E">
            <w:pPr>
              <w:pStyle w:val="Akapitzlist"/>
              <w:rPr>
                <w:rFonts w:cs="Times New Roman"/>
                <w:color w:val="000000"/>
                <w:sz w:val="24"/>
                <w:szCs w:val="24"/>
              </w:rPr>
            </w:pPr>
          </w:p>
          <w:p w:rsidR="008A39E4" w:rsidRPr="000E05B2" w:rsidRDefault="008A39E4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E05B2">
              <w:rPr>
                <w:rFonts w:cs="Times New Roman"/>
                <w:color w:val="000000"/>
                <w:sz w:val="24"/>
                <w:szCs w:val="24"/>
              </w:rPr>
              <w:t>Planowane działania projakościowe zmierzające do doskonalenia metod sprawdzania efektów kształcenia i podniesienia stopnia ich osiągania:</w:t>
            </w:r>
          </w:p>
          <w:p w:rsidR="008A39E4" w:rsidRPr="00C6274E" w:rsidRDefault="008A39E4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8A39E4" w:rsidRPr="00C6274E" w:rsidRDefault="008A39E4" w:rsidP="00C6274E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Pozyskanie opinii studentów na temat metod weryfikacji efektów kształcenia (przez zaproponowanie dodania takiego punktu w ankietach studenckich lub przez oddzielne badanie ankietowe przeprowadzone przez opiekunów poszczególnych roczników).</w:t>
            </w:r>
          </w:p>
          <w:p w:rsidR="008A39E4" w:rsidRPr="00C6274E" w:rsidRDefault="008A39E4" w:rsidP="00C6274E">
            <w:pPr>
              <w:pStyle w:val="Akapitzli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8A39E4" w:rsidRPr="00C6274E" w:rsidRDefault="008A39E4" w:rsidP="00C6274E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Przeanalizowanie stopnia zróżnicowania metod i form dydaktycznych stosowanych w procesie kształcenia (na podstawie krótkiego formularza, wypełnianego przez prowadzących zajęcia oraz na podstawie opinii pozyskanych od studentów).</w:t>
            </w:r>
          </w:p>
          <w:p w:rsidR="008A39E4" w:rsidRPr="00C6274E" w:rsidRDefault="008A39E4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8A39E4" w:rsidRPr="00C6274E" w:rsidRDefault="008A39E4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Stopień osiągania efektów kształcenia w ramach kierunku, planowane działania zmierzające do doskonalenia metod sprawdzania osiągania efektów kształcenia i podniesienia stopnia ich osiągania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tabs>
                <w:tab w:val="left" w:pos="4812"/>
              </w:tabs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Stopień osiągnięcia efektów kształcenia w ramach kierunku Kosmetologia (dane pozyskane z systemu USOS za pośrednictwem Działu Systemów Komputerowych):</w:t>
            </w:r>
          </w:p>
          <w:p w:rsidR="008A39E4" w:rsidRPr="00C6274E" w:rsidRDefault="008A39E4" w:rsidP="00C6274E">
            <w:pPr>
              <w:tabs>
                <w:tab w:val="left" w:pos="4812"/>
              </w:tabs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8A39E4" w:rsidRPr="00C6274E" w:rsidRDefault="008A39E4" w:rsidP="00C6274E">
            <w:pPr>
              <w:tabs>
                <w:tab w:val="left" w:pos="4812"/>
              </w:tabs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- semestr zimowy roku akademickiego 2013/2014 – ogółem średnia 3,99 (semestr I: 4,06; semestr III – 3,91)</w:t>
            </w:r>
          </w:p>
          <w:p w:rsidR="008A39E4" w:rsidRDefault="008A39E4" w:rsidP="00C6274E">
            <w:pPr>
              <w:tabs>
                <w:tab w:val="left" w:pos="4812"/>
              </w:tabs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- semestr letni roku akademickiego 2013/2014 (dane niepełnie, aktualne na dzień 28-06-2014) – ogółem średnia 4,37 (semestr II: 4,22; semestr IV: 4,55) (dane należy zweryfikować po zakończeniu semestru letniego)</w:t>
            </w:r>
          </w:p>
          <w:p w:rsidR="000E05B2" w:rsidRPr="00C6274E" w:rsidRDefault="000E05B2" w:rsidP="00C6274E">
            <w:pPr>
              <w:tabs>
                <w:tab w:val="left" w:pos="4812"/>
              </w:tabs>
              <w:jc w:val="both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</w:tr>
      <w:tr w:rsidR="008A39E4" w:rsidRPr="00C6274E" w:rsidTr="001B2D26">
        <w:tc>
          <w:tcPr>
            <w:tcW w:w="2802" w:type="dxa"/>
          </w:tcPr>
          <w:p w:rsidR="008A39E4" w:rsidRPr="000E05B2" w:rsidRDefault="008A39E4" w:rsidP="00C6274E">
            <w:pPr>
              <w:rPr>
                <w:rFonts w:cs="Times New Roman"/>
                <w:sz w:val="28"/>
                <w:szCs w:val="28"/>
              </w:rPr>
            </w:pPr>
            <w:r w:rsidRPr="000E05B2">
              <w:rPr>
                <w:rFonts w:cs="Times New Roman"/>
                <w:sz w:val="28"/>
                <w:szCs w:val="28"/>
              </w:rPr>
              <w:t>Nazwa Instytutu</w:t>
            </w:r>
          </w:p>
        </w:tc>
        <w:tc>
          <w:tcPr>
            <w:tcW w:w="6410" w:type="dxa"/>
          </w:tcPr>
          <w:p w:rsidR="000E05B2" w:rsidRPr="000E05B2" w:rsidRDefault="000E05B2" w:rsidP="000E05B2">
            <w:pPr>
              <w:rPr>
                <w:rFonts w:cs="Times New Roman"/>
                <w:sz w:val="28"/>
                <w:szCs w:val="28"/>
              </w:rPr>
            </w:pPr>
            <w:r w:rsidRPr="000E05B2">
              <w:rPr>
                <w:rFonts w:cs="Times New Roman"/>
                <w:b/>
                <w:sz w:val="28"/>
                <w:szCs w:val="28"/>
              </w:rPr>
              <w:t>INSTYTUT MEDYCZNY im Błogosławionej Matki Teresy z Kalkuty</w:t>
            </w:r>
          </w:p>
          <w:p w:rsidR="008A39E4" w:rsidRPr="000E05B2" w:rsidRDefault="008A39E4" w:rsidP="00C6274E">
            <w:pPr>
              <w:rPr>
                <w:rFonts w:cs="Times New Roman"/>
                <w:sz w:val="28"/>
                <w:szCs w:val="28"/>
              </w:rPr>
            </w:pPr>
            <w:r w:rsidRPr="000E05B2">
              <w:rPr>
                <w:rFonts w:cs="Times New Roman"/>
                <w:b/>
                <w:sz w:val="28"/>
                <w:szCs w:val="28"/>
              </w:rPr>
              <w:t>im Błogosławionej Matki Teresy z Kalkuty</w:t>
            </w:r>
          </w:p>
          <w:p w:rsidR="008A39E4" w:rsidRPr="000E05B2" w:rsidRDefault="008A39E4" w:rsidP="00C6274E">
            <w:pPr>
              <w:tabs>
                <w:tab w:val="left" w:pos="4812"/>
              </w:tabs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A39E4" w:rsidRPr="00C6274E" w:rsidTr="001B2D26">
        <w:tc>
          <w:tcPr>
            <w:tcW w:w="2802" w:type="dxa"/>
          </w:tcPr>
          <w:p w:rsidR="008A39E4" w:rsidRPr="000E05B2" w:rsidRDefault="008A39E4" w:rsidP="00C6274E">
            <w:pPr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0E05B2">
              <w:rPr>
                <w:rFonts w:cs="Times New Roman"/>
                <w:sz w:val="28"/>
                <w:szCs w:val="28"/>
              </w:rPr>
              <w:t>Kierunek studiów</w:t>
            </w:r>
          </w:p>
        </w:tc>
        <w:tc>
          <w:tcPr>
            <w:tcW w:w="6410" w:type="dxa"/>
          </w:tcPr>
          <w:p w:rsidR="008A39E4" w:rsidRDefault="008A39E4" w:rsidP="00C6274E">
            <w:pPr>
              <w:tabs>
                <w:tab w:val="left" w:pos="4812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 w:rsidRPr="000E05B2">
              <w:rPr>
                <w:rFonts w:cs="Times New Roman"/>
                <w:b/>
                <w:sz w:val="28"/>
                <w:szCs w:val="28"/>
              </w:rPr>
              <w:t>Fizjoterapia</w:t>
            </w:r>
          </w:p>
          <w:p w:rsidR="000E05B2" w:rsidRPr="000E05B2" w:rsidRDefault="000E05B2" w:rsidP="00C6274E">
            <w:pPr>
              <w:tabs>
                <w:tab w:val="left" w:pos="4812"/>
              </w:tabs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Liczba przeprowadzonych hospitacji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tabs>
                <w:tab w:val="left" w:pos="4812"/>
              </w:tabs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>Wnioski wynikające z przeprowadzonych hospitacji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 xml:space="preserve">Hospitacje obejmowały osoby zatrudnione na etacie akademickim oraz osoby zatrudnione do prowadzenia zajęć w ramach umowy o dzieło. </w:t>
            </w:r>
          </w:p>
          <w:p w:rsidR="008A39E4" w:rsidRPr="00C6274E" w:rsidRDefault="008A39E4" w:rsidP="00C627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lastRenderedPageBreak/>
              <w:t xml:space="preserve">        Po przeprowadzonych hospitacjach stwierdza się odpowiednią zgodność realizacji prowadzonych wykładów/ćwiczeń/seminariów z programem i sylabusem przedmiotu, a zwłaszcza z celami i efektami kształcenia. Analizując i oceniając sposób prowadzenia  i organizację zajęć stwierdza się  prawidłową  strukturę zajęć, pozostającą w zgodzie z różnorodnymi metodami dydaktycznymi adekwatnymi do przekazywanych treści.</w:t>
            </w:r>
          </w:p>
          <w:p w:rsidR="008A39E4" w:rsidRPr="00C6274E" w:rsidRDefault="008A39E4" w:rsidP="00C627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Studenci nie zgłaszali uwag do prowadzonych zajęć.</w:t>
            </w:r>
          </w:p>
          <w:p w:rsidR="008A39E4" w:rsidRPr="00C6274E" w:rsidRDefault="008A39E4" w:rsidP="00C627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 xml:space="preserve">         Część osób prowadzących zgłasza problem z prowadzeniem swoich  zajęć z powodu  nieodpowiedniego zachowania się studentów </w:t>
            </w:r>
            <w:proofErr w:type="spellStart"/>
            <w:r w:rsidRPr="00C6274E">
              <w:rPr>
                <w:rFonts w:cs="Times New Roman"/>
                <w:sz w:val="24"/>
                <w:szCs w:val="24"/>
              </w:rPr>
              <w:t>np</w:t>
            </w:r>
            <w:proofErr w:type="spellEnd"/>
            <w:r w:rsidRPr="00C6274E">
              <w:rPr>
                <w:rFonts w:cs="Times New Roman"/>
                <w:sz w:val="24"/>
                <w:szCs w:val="24"/>
              </w:rPr>
              <w:t>: rozmowy, głośne zachowywanie się, co zaburza porządek spotkania i wprowadza niepotrzebne nieporozumienia.</w:t>
            </w:r>
          </w:p>
          <w:p w:rsidR="008A39E4" w:rsidRPr="00C6274E" w:rsidRDefault="008A39E4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A39E4" w:rsidRPr="00C6274E" w:rsidTr="00CA0312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lastRenderedPageBreak/>
              <w:t>Planowane działania na rzecz podniesienia jakości kształcenia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 xml:space="preserve">We wnioskach końcowych część osób zwraca uwagę na większe aktywizowanie studentów do czynnego udziału w zajęciach. Takie formy zachęcają studentów do myślenia, pracy czynnej, jednocześnie ich dyscyplinując.  </w:t>
            </w:r>
          </w:p>
          <w:p w:rsidR="008A39E4" w:rsidRPr="00C6274E" w:rsidRDefault="008A39E4" w:rsidP="00C627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 xml:space="preserve">Należy zwrócić uwagę na ewentualne zmiany godziny  rozpoczęcia zajęć. Jeżeli prowadzący, zmieniają godziny swoich zajęć, bezwzględnie muszą poinformować o tym dział odpowiedzialny za plan i umieścić zmianę w </w:t>
            </w:r>
            <w:proofErr w:type="spellStart"/>
            <w:r w:rsidRPr="00C6274E">
              <w:rPr>
                <w:rFonts w:cs="Times New Roman"/>
                <w:sz w:val="24"/>
                <w:szCs w:val="24"/>
              </w:rPr>
              <w:t>USOS-ie</w:t>
            </w:r>
            <w:proofErr w:type="spellEnd"/>
            <w:r w:rsidRPr="00C6274E">
              <w:rPr>
                <w:rFonts w:cs="Times New Roman"/>
                <w:sz w:val="24"/>
                <w:szCs w:val="24"/>
              </w:rPr>
              <w:t xml:space="preserve"> na stronie internetowej.</w:t>
            </w:r>
          </w:p>
          <w:p w:rsidR="008A39E4" w:rsidRPr="00C6274E" w:rsidRDefault="008A39E4" w:rsidP="00C6274E">
            <w:pPr>
              <w:tabs>
                <w:tab w:val="left" w:pos="4812"/>
              </w:tabs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b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>Wnioski wynikające z ocen przyznawanych przez studentów w toku badań ankietowych</w:t>
            </w:r>
          </w:p>
        </w:tc>
        <w:tc>
          <w:tcPr>
            <w:tcW w:w="6410" w:type="dxa"/>
          </w:tcPr>
          <w:p w:rsidR="008A39E4" w:rsidRPr="00AE35F0" w:rsidRDefault="008A39E4" w:rsidP="00C627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E35F0">
              <w:rPr>
                <w:rFonts w:cs="Times New Roman"/>
                <w:color w:val="000000"/>
                <w:sz w:val="24"/>
                <w:szCs w:val="24"/>
              </w:rPr>
              <w:t>liczba wystawionych ocen:</w:t>
            </w:r>
          </w:p>
          <w:p w:rsidR="008A39E4" w:rsidRPr="00C6274E" w:rsidRDefault="008A39E4" w:rsidP="00C6274E">
            <w:pPr>
              <w:rPr>
                <w:rFonts w:cs="Times New Roman"/>
                <w:color w:val="000000"/>
                <w:sz w:val="24"/>
                <w:szCs w:val="24"/>
                <w:u w:val="single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  <w:u w:val="single"/>
              </w:rPr>
              <w:t>semestr zimowy:</w:t>
            </w:r>
          </w:p>
          <w:p w:rsidR="008A39E4" w:rsidRPr="00C6274E" w:rsidRDefault="008A39E4" w:rsidP="00C627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wykłady – 11 ocen, ćwiczenia- 18,  seminaria- 3 oceny</w:t>
            </w:r>
          </w:p>
          <w:p w:rsidR="008A39E4" w:rsidRPr="00C6274E" w:rsidRDefault="008A39E4" w:rsidP="00C627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  <w:u w:val="single"/>
              </w:rPr>
              <w:t>semestr  letni</w:t>
            </w:r>
            <w:r w:rsidRPr="00C6274E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  <w:p w:rsidR="008A39E4" w:rsidRPr="00C6274E" w:rsidRDefault="008A39E4" w:rsidP="00C6274E">
            <w:pPr>
              <w:rPr>
                <w:rFonts w:cs="Times New Roman"/>
                <w:color w:val="000000"/>
                <w:sz w:val="24"/>
                <w:szCs w:val="24"/>
                <w:u w:val="single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 xml:space="preserve">wykłady- 9 ocen, ćwiczenia 8 ocen, seminaria 5 ocen </w:t>
            </w:r>
          </w:p>
          <w:p w:rsidR="008A39E4" w:rsidRPr="00C6274E" w:rsidRDefault="008A39E4" w:rsidP="00C6274E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8A39E4" w:rsidRPr="00C6274E" w:rsidRDefault="008A39E4" w:rsidP="00C6274E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>średnia ocen dla nauczycieli na kierunku:</w:t>
            </w:r>
          </w:p>
          <w:p w:rsidR="008A39E4" w:rsidRPr="00C6274E" w:rsidRDefault="008A39E4" w:rsidP="00C627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  <w:u w:val="single"/>
              </w:rPr>
              <w:t>semestr zimowy</w:t>
            </w:r>
            <w:r w:rsidRPr="00C6274E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  <w:p w:rsidR="008A39E4" w:rsidRPr="00C6274E" w:rsidRDefault="008A39E4" w:rsidP="00C627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wykłady- średnia ocen 4,37 seminaria- 4,03     ćwiczenia- 4,32</w:t>
            </w:r>
          </w:p>
          <w:p w:rsidR="008A39E4" w:rsidRPr="00C6274E" w:rsidRDefault="008A39E4" w:rsidP="00C627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  <w:u w:val="single"/>
              </w:rPr>
              <w:t>semestr letni</w:t>
            </w:r>
            <w:r w:rsidRPr="00C6274E">
              <w:rPr>
                <w:rFonts w:cs="Times New Roman"/>
                <w:color w:val="000000"/>
                <w:sz w:val="24"/>
                <w:szCs w:val="24"/>
              </w:rPr>
              <w:t xml:space="preserve">( ankiety niezakończone): </w:t>
            </w:r>
          </w:p>
          <w:p w:rsidR="008A39E4" w:rsidRPr="00C6274E" w:rsidRDefault="008A39E4" w:rsidP="00C627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wykłady- średnia ocen  4,28  seminaria- 4,27   ćwiczenia-  4,33</w:t>
            </w:r>
          </w:p>
          <w:p w:rsidR="008A39E4" w:rsidRPr="00C6274E" w:rsidRDefault="008A39E4" w:rsidP="00C6274E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8A39E4" w:rsidRPr="00C6274E" w:rsidRDefault="008A39E4" w:rsidP="00C627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W semestrze zimowym wzięło udział w ankietach, z poszczególnych przedmiotów zaledwie po kilku studentów, a nawet pojedyncze osoby.</w:t>
            </w:r>
          </w:p>
          <w:p w:rsidR="008A39E4" w:rsidRPr="00C6274E" w:rsidRDefault="008A39E4" w:rsidP="00C627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W związku z tym wyniki ankiet, z tak niewielkim procentem nie są miarodajne, ponieważ dotyczą oceny tylko ok 10% studentów.</w:t>
            </w:r>
          </w:p>
          <w:p w:rsidR="008A39E4" w:rsidRPr="00C6274E" w:rsidRDefault="008A39E4" w:rsidP="00C627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Studenci zwracają uwagę na brak  na początku semestru przedstawienia wymogów ze strony osób prowadzących, dotyczących oceniania oraz  podania progów zaliczeniowych. Jak również materiał przedstawiany na zajęciach nie zawsze jest spójny z treściami wymaganymi na zaliczeniu.</w:t>
            </w:r>
          </w:p>
          <w:p w:rsidR="008A39E4" w:rsidRPr="00C6274E" w:rsidRDefault="008A39E4" w:rsidP="00C627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 xml:space="preserve">      Studenci narzekają na zbyt duże ilości materiału z niektórych przedmiotów, negują niektóre formy zaliczeń </w:t>
            </w:r>
            <w:r w:rsidRPr="00C6274E">
              <w:rPr>
                <w:rFonts w:cs="Times New Roman"/>
                <w:sz w:val="24"/>
                <w:szCs w:val="24"/>
              </w:rPr>
              <w:lastRenderedPageBreak/>
              <w:t>ustalonych przez prowadzących, mają zastrzeżenia do postawy niektórych prowadzących oraz uważają iż część przedmiotów jest zbędna.</w:t>
            </w:r>
          </w:p>
          <w:p w:rsidR="008A39E4" w:rsidRPr="00C6274E" w:rsidRDefault="008A39E4" w:rsidP="00C627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Z obserwacji i refleksji 80% prowadzących zajęcia ze studentami Fizjoterapii ocenia ten rok jako niezdyscyplinowany, głośny a przede wszystkim mało zainteresowany studiowaniem. Należy zastanowić się w jaki sposób można zdyscyplinować studentów, bo przecież trudno uczyć ich kultury osobistej.</w:t>
            </w:r>
          </w:p>
          <w:p w:rsidR="008A39E4" w:rsidRPr="00C6274E" w:rsidRDefault="008A39E4" w:rsidP="00C627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Jeżeli chodzi o przedmioty oraz ilość przedstawianego materiału na zajęciach jest to zgodne z ogólnymi wymogami dla kierunku Fizjoterapia. Być może część osób znalazła się tu przypadkowo i nie jest w stanie sprostać pewnym zasadom, obowiązującym na studiach wyższych, szczególnie o profilu medycznym.</w:t>
            </w:r>
          </w:p>
          <w:p w:rsidR="008A39E4" w:rsidRPr="00C6274E" w:rsidRDefault="008A39E4" w:rsidP="00C627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Prowadzący na pierwszych zajęciach  powinni przedstawić studentom źródła wiedzy: odpowiednie piśmiennictwo, materiały niezbędne do nauki, jak również sprecyzować warunki zaliczenia przedmiotu.</w:t>
            </w:r>
          </w:p>
          <w:p w:rsidR="008A39E4" w:rsidRPr="00C6274E" w:rsidRDefault="008A39E4" w:rsidP="00C6274E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lastRenderedPageBreak/>
              <w:t>Planowane działania na rzecz podniesienia jakości kształcenia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tabs>
                <w:tab w:val="left" w:pos="4812"/>
              </w:tabs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Należy się zastanowić w jaki sposób można zachęcić studentów do wypełniania ankiet.</w:t>
            </w:r>
          </w:p>
        </w:tc>
      </w:tr>
      <w:tr w:rsidR="008A39E4" w:rsidRPr="00C6274E" w:rsidTr="001B2D26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>Ocena metod weryfikacji efektów kształcenia przyjętych na kierunku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Na kierunku Fizjoterapia prace dyplomowe będą realizowane za dwa lata. W następnym roku Komisja powinna ustalić szczegółowe zasady egzaminu dyplomowego, ze szczególnym uwzględnieniem części praktycznej. Należy też określić listę promotorów oraz tematy prowadzonych przez nich prac.</w:t>
            </w:r>
          </w:p>
          <w:p w:rsidR="008A39E4" w:rsidRPr="00C6274E" w:rsidRDefault="008A39E4" w:rsidP="00C6274E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8A39E4" w:rsidRPr="000E05B2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C6274E">
              <w:rPr>
                <w:rFonts w:cs="Times New Roman"/>
                <w:sz w:val="24"/>
                <w:szCs w:val="24"/>
              </w:rPr>
              <w:t xml:space="preserve">Po analizie sposobów weryfikacji efektów kształcenia w semestrze zimowym stwierdzono w sylabusach,  </w:t>
            </w:r>
            <w:proofErr w:type="spellStart"/>
            <w:r w:rsidRPr="00C6274E">
              <w:rPr>
                <w:rFonts w:cs="Times New Roman"/>
                <w:sz w:val="24"/>
                <w:szCs w:val="24"/>
              </w:rPr>
              <w:t>m.in</w:t>
            </w:r>
            <w:proofErr w:type="spellEnd"/>
            <w:r w:rsidRPr="00C6274E">
              <w:rPr>
                <w:rFonts w:cs="Times New Roman"/>
                <w:sz w:val="24"/>
                <w:szCs w:val="24"/>
              </w:rPr>
              <w:t>:</w:t>
            </w:r>
          </w:p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-  Brak  podanych elementów mających wpływ na zaliczenie przedmiotu.</w:t>
            </w:r>
          </w:p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-  W materiałach oddanych często brakuje  proponowanych w sylabusie efektów kształcenia, bądź przedstawione efekty kształcenia nie są ujęte w sylabusie.</w:t>
            </w:r>
          </w:p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-  Brak indywidualnych arkuszy obserwacyjnych prowadzonych przez nauczyciela i  określonych w sylabusie.</w:t>
            </w:r>
          </w:p>
          <w:p w:rsidR="008A39E4" w:rsidRPr="00C6274E" w:rsidRDefault="008A39E4" w:rsidP="00C6274E">
            <w:pPr>
              <w:tabs>
                <w:tab w:val="left" w:pos="4812"/>
              </w:tabs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A39E4" w:rsidRPr="00C6274E" w:rsidTr="00CA0312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>Stopień osiągania efektów kształcenia w ramach kierunku, planowane działania zmierzające do doskonalenia metod sprawdzania osiągania efektów kształcenia i podniesienia stopnia ich osiągania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8A39E4" w:rsidRPr="00C6274E" w:rsidRDefault="008A39E4" w:rsidP="00C6274E">
            <w:pPr>
              <w:ind w:left="175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Konieczna jest korekta i uzupełnienie sylabusów przez osoby prowadzące z semestru zimowego oraz dołączenie brakujących efektów kształcenia.</w:t>
            </w:r>
          </w:p>
          <w:p w:rsidR="008A39E4" w:rsidRPr="00C6274E" w:rsidRDefault="008A39E4" w:rsidP="00C6274E">
            <w:pPr>
              <w:ind w:left="175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Określenie w każdym sylabusie metody oceny stopnia osiągnięcia założonego efektu.</w:t>
            </w:r>
          </w:p>
          <w:p w:rsidR="008A39E4" w:rsidRPr="00C6274E" w:rsidRDefault="008A39E4" w:rsidP="00C6274E">
            <w:pPr>
              <w:ind w:left="175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Zmotywowanie osoby prowadzące zajęcia w semestrze letnim do przesłania nowych, uzupełnionych sylabusów, zgodnych z oddanymi efektami kształcenia.</w:t>
            </w:r>
          </w:p>
          <w:p w:rsidR="008A39E4" w:rsidRPr="00C6274E" w:rsidRDefault="008A39E4" w:rsidP="00C6274E">
            <w:pPr>
              <w:ind w:left="175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 xml:space="preserve">Prowadzący po zrealizowanym zajęcia powinien  pozostawić teczkę z  efektami kształcenia, odpowiednio podpisaną w </w:t>
            </w:r>
            <w:r w:rsidRPr="00C6274E">
              <w:rPr>
                <w:rFonts w:cs="Times New Roman"/>
                <w:color w:val="000000"/>
                <w:sz w:val="24"/>
                <w:szCs w:val="24"/>
              </w:rPr>
              <w:lastRenderedPageBreak/>
              <w:t>dziekanacie. Jest to niezbędne do prze- prowadzenia analizy sposobów weryfikacji efektów kształcenia semestru letniego.</w:t>
            </w:r>
          </w:p>
          <w:p w:rsidR="008A39E4" w:rsidRPr="00C6274E" w:rsidRDefault="008A39E4" w:rsidP="00C6274E">
            <w:pPr>
              <w:tabs>
                <w:tab w:val="left" w:pos="4812"/>
              </w:tabs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A39E4" w:rsidRPr="00C6274E" w:rsidTr="00CA0312">
        <w:tc>
          <w:tcPr>
            <w:tcW w:w="2802" w:type="dxa"/>
          </w:tcPr>
          <w:p w:rsidR="008A39E4" w:rsidRPr="000E05B2" w:rsidRDefault="008A39E4" w:rsidP="00C6274E">
            <w:pPr>
              <w:rPr>
                <w:rFonts w:cs="Times New Roman"/>
                <w:sz w:val="28"/>
                <w:szCs w:val="28"/>
              </w:rPr>
            </w:pPr>
            <w:r w:rsidRPr="000E05B2">
              <w:rPr>
                <w:rFonts w:cs="Times New Roman"/>
                <w:sz w:val="28"/>
                <w:szCs w:val="28"/>
              </w:rPr>
              <w:lastRenderedPageBreak/>
              <w:t>Nazwa Instytutu</w:t>
            </w:r>
          </w:p>
        </w:tc>
        <w:tc>
          <w:tcPr>
            <w:tcW w:w="6410" w:type="dxa"/>
          </w:tcPr>
          <w:p w:rsidR="008A39E4" w:rsidRPr="000E05B2" w:rsidRDefault="000E05B2" w:rsidP="00C6274E">
            <w:pPr>
              <w:pStyle w:val="Default"/>
              <w:rPr>
                <w:b/>
                <w:sz w:val="28"/>
                <w:szCs w:val="28"/>
              </w:rPr>
            </w:pPr>
            <w:r w:rsidRPr="000E05B2">
              <w:rPr>
                <w:b/>
                <w:sz w:val="28"/>
                <w:szCs w:val="28"/>
              </w:rPr>
              <w:t>INSTYTUT INFORMATYKI I AUTOMATYKI</w:t>
            </w:r>
          </w:p>
          <w:p w:rsidR="008A39E4" w:rsidRPr="000E05B2" w:rsidRDefault="008A39E4" w:rsidP="000E05B2">
            <w:pPr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0E05B2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A39E4" w:rsidRPr="00C6274E" w:rsidTr="00CA0312">
        <w:tc>
          <w:tcPr>
            <w:tcW w:w="2802" w:type="dxa"/>
          </w:tcPr>
          <w:p w:rsidR="008A39E4" w:rsidRPr="000E05B2" w:rsidRDefault="008A39E4" w:rsidP="00C6274E">
            <w:pPr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0E05B2">
              <w:rPr>
                <w:rFonts w:cs="Times New Roman"/>
                <w:sz w:val="28"/>
                <w:szCs w:val="28"/>
              </w:rPr>
              <w:t>Kierunek studiów</w:t>
            </w:r>
          </w:p>
        </w:tc>
        <w:tc>
          <w:tcPr>
            <w:tcW w:w="6410" w:type="dxa"/>
          </w:tcPr>
          <w:p w:rsidR="008A39E4" w:rsidRPr="000E05B2" w:rsidRDefault="008A39E4" w:rsidP="000E05B2">
            <w:pPr>
              <w:pStyle w:val="Default"/>
              <w:rPr>
                <w:b/>
                <w:sz w:val="28"/>
                <w:szCs w:val="28"/>
              </w:rPr>
            </w:pPr>
            <w:r w:rsidRPr="000E05B2">
              <w:rPr>
                <w:b/>
                <w:sz w:val="28"/>
                <w:szCs w:val="28"/>
              </w:rPr>
              <w:t>I</w:t>
            </w:r>
            <w:r w:rsidR="000E05B2" w:rsidRPr="000E05B2">
              <w:rPr>
                <w:b/>
                <w:sz w:val="28"/>
                <w:szCs w:val="28"/>
              </w:rPr>
              <w:t>NFORMATYKA</w:t>
            </w:r>
          </w:p>
          <w:p w:rsidR="000E05B2" w:rsidRPr="000E05B2" w:rsidRDefault="000E05B2" w:rsidP="000E05B2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8A39E4" w:rsidRPr="00C6274E" w:rsidTr="00CA0312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Liczba przeprowadzonych hospitacji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pStyle w:val="Default"/>
            </w:pPr>
            <w:r w:rsidRPr="00C6274E">
              <w:t>8</w:t>
            </w:r>
          </w:p>
        </w:tc>
      </w:tr>
      <w:tr w:rsidR="008A39E4" w:rsidRPr="00C6274E" w:rsidTr="00CA0312">
        <w:trPr>
          <w:trHeight w:val="1545"/>
        </w:trPr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b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>Wnioski wynikające z przeprowadzonych hospitacji</w:t>
            </w:r>
          </w:p>
          <w:p w:rsidR="008A39E4" w:rsidRPr="00C6274E" w:rsidRDefault="008A39E4" w:rsidP="00C6274E">
            <w:pPr>
              <w:rPr>
                <w:rFonts w:cs="Times New Roman"/>
                <w:b/>
                <w:sz w:val="24"/>
                <w:szCs w:val="24"/>
              </w:rPr>
            </w:pPr>
          </w:p>
          <w:p w:rsidR="008A39E4" w:rsidRPr="00C6274E" w:rsidRDefault="008A39E4" w:rsidP="00C6274E">
            <w:pPr>
              <w:rPr>
                <w:rFonts w:cs="Times New Roman"/>
                <w:b/>
                <w:sz w:val="24"/>
                <w:szCs w:val="24"/>
              </w:rPr>
            </w:pPr>
          </w:p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8A39E4" w:rsidRPr="00C6274E" w:rsidRDefault="008A39E4" w:rsidP="000E05B2">
            <w:pPr>
              <w:pStyle w:val="Defaul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194"/>
            </w:tblGrid>
            <w:tr w:rsidR="008A39E4" w:rsidRPr="00C6274E" w:rsidTr="00767FC3">
              <w:trPr>
                <w:trHeight w:val="1980"/>
              </w:trPr>
              <w:tc>
                <w:tcPr>
                  <w:tcW w:w="0" w:type="auto"/>
                </w:tcPr>
                <w:p w:rsidR="008A39E4" w:rsidRPr="00C6274E" w:rsidRDefault="008A39E4" w:rsidP="000E05B2">
                  <w:pPr>
                    <w:pStyle w:val="Default"/>
                    <w:jc w:val="both"/>
                  </w:pPr>
                  <w:r w:rsidRPr="00C6274E">
                    <w:t xml:space="preserve">Hospitacji podlegały cztery osoby prowadzące zajęcia pierwszy raz w </w:t>
                  </w:r>
                  <w:proofErr w:type="spellStart"/>
                  <w:r w:rsidRPr="00C6274E">
                    <w:t>PWSIiP</w:t>
                  </w:r>
                  <w:proofErr w:type="spellEnd"/>
                  <w:r w:rsidRPr="00C6274E">
                    <w:t xml:space="preserve">. Hospitacje przeprowadzono zarówno w semestrze zimowym jak i letnim. </w:t>
                  </w:r>
                </w:p>
                <w:p w:rsidR="008A39E4" w:rsidRPr="00C6274E" w:rsidRDefault="008A39E4" w:rsidP="000E05B2">
                  <w:pPr>
                    <w:pStyle w:val="Default"/>
                    <w:jc w:val="both"/>
                  </w:pPr>
                  <w:r w:rsidRPr="00C6274E">
                    <w:t xml:space="preserve">Nie znaleziono uchybień w sposobie prowadzenia zajęć przez hospitowanych pracowników. Są to dydaktycy z dużym doświadczeniem. Dwóch z prowadzących ma doświadczenie w pracy z młodzieżą szkół </w:t>
                  </w:r>
                  <w:proofErr w:type="spellStart"/>
                  <w:r w:rsidRPr="00C6274E">
                    <w:t>ponadgimnazjalnych</w:t>
                  </w:r>
                  <w:proofErr w:type="spellEnd"/>
                  <w:r w:rsidRPr="00C6274E">
                    <w:t xml:space="preserve"> i ich praca charakteryzuje się dużym nakładem własnym. Pozostali dwaj hospitowani pracownicy są dydaktykami z wieloletnim stażem na Uczelniach Wyższych i potrafią zainteresować młodzież prowadzonym przedmiotem. </w:t>
                  </w:r>
                </w:p>
                <w:p w:rsidR="008A39E4" w:rsidRPr="00C6274E" w:rsidRDefault="008A39E4" w:rsidP="000E05B2">
                  <w:pPr>
                    <w:pStyle w:val="Default"/>
                    <w:jc w:val="both"/>
                  </w:pPr>
                  <w:r w:rsidRPr="00C6274E">
                    <w:t xml:space="preserve">Podczas hospitacji zauważono, że największym problemem jest aktywowanie młodzieży podczas zajęć. Na zajęciach typu ćwiczenia, pracownia specjalistyczna lub projekt młodzież potrafi rozmawiać z prowadzącym na poruszany temat, szukać wspólnie rozwiązań ale w przeważającej większości jest to tylko garstka studentów z grupy i często na różnych zajęciach jest to ta sama grupa. </w:t>
                  </w:r>
                </w:p>
              </w:tc>
            </w:tr>
          </w:tbl>
          <w:p w:rsidR="008A39E4" w:rsidRPr="00C6274E" w:rsidRDefault="008A39E4" w:rsidP="000E05B2">
            <w:pPr>
              <w:pStyle w:val="Default"/>
              <w:jc w:val="both"/>
            </w:pPr>
          </w:p>
        </w:tc>
      </w:tr>
      <w:tr w:rsidR="008A39E4" w:rsidRPr="00C6274E" w:rsidTr="00CA0312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>Planowane działania na rzecz podniesienia jakości kształcenia</w:t>
            </w:r>
          </w:p>
        </w:tc>
        <w:tc>
          <w:tcPr>
            <w:tcW w:w="6410" w:type="dxa"/>
          </w:tcPr>
          <w:p w:rsidR="008A39E4" w:rsidRPr="00C6274E" w:rsidRDefault="008A39E4" w:rsidP="000E05B2">
            <w:pPr>
              <w:pStyle w:val="Default"/>
              <w:jc w:val="both"/>
            </w:pPr>
            <w:r w:rsidRPr="00C6274E">
              <w:t>W celu zaktywowania całej grupy często trzeba dzielić studentów na podgrupy, zadawać im zadania i wymagać odpowiedzi od każdego studenta. Dobrym rozwiązaniem jest również zadawanie zadań indywidualnych z koniecznością omówienia rozwiązania, nie muszą to być zadania narzucone - ułożenie samodzielne zadanie jest o wiele bardziej aktywujące.</w:t>
            </w:r>
          </w:p>
        </w:tc>
      </w:tr>
      <w:tr w:rsidR="008A39E4" w:rsidRPr="00C6274E" w:rsidTr="00CA0312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b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>Wnioski wynikające z ocen przyznawanych przez studentów w toku badań ankietowych</w:t>
            </w:r>
          </w:p>
        </w:tc>
        <w:tc>
          <w:tcPr>
            <w:tcW w:w="6410" w:type="dxa"/>
          </w:tcPr>
          <w:p w:rsidR="008A39E4" w:rsidRPr="00C6274E" w:rsidRDefault="008A39E4" w:rsidP="000E05B2">
            <w:pPr>
              <w:pStyle w:val="Defaul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194"/>
            </w:tblGrid>
            <w:tr w:rsidR="008A39E4" w:rsidRPr="00C6274E">
              <w:trPr>
                <w:trHeight w:val="1788"/>
              </w:trPr>
              <w:tc>
                <w:tcPr>
                  <w:tcW w:w="0" w:type="auto"/>
                </w:tcPr>
                <w:p w:rsidR="008A39E4" w:rsidRPr="00C6274E" w:rsidRDefault="008A39E4" w:rsidP="000E05B2">
                  <w:pPr>
                    <w:pStyle w:val="Default"/>
                    <w:jc w:val="both"/>
                  </w:pPr>
                  <w:r w:rsidRPr="00C6274E">
                    <w:t xml:space="preserve"> liczba wystawionych ocen: 10 674 </w:t>
                  </w:r>
                </w:p>
                <w:p w:rsidR="008A39E4" w:rsidRPr="00C6274E" w:rsidRDefault="008A39E4" w:rsidP="000E05B2">
                  <w:pPr>
                    <w:pStyle w:val="Default"/>
                    <w:jc w:val="both"/>
                  </w:pPr>
                  <w:r w:rsidRPr="00C6274E">
                    <w:t xml:space="preserve">średnia ocen dla nauczycieli na kierunku: 4,44 (w skali ocen od 1 do 5). </w:t>
                  </w:r>
                </w:p>
                <w:p w:rsidR="008A39E4" w:rsidRPr="00C6274E" w:rsidRDefault="008A39E4" w:rsidP="000E05B2">
                  <w:pPr>
                    <w:pStyle w:val="Default"/>
                    <w:jc w:val="both"/>
                  </w:pPr>
                  <w:r w:rsidRPr="00C6274E">
                    <w:t xml:space="preserve">Inne dane ważne w ocenie Komisji: </w:t>
                  </w:r>
                </w:p>
                <w:p w:rsidR="008A39E4" w:rsidRPr="00C6274E" w:rsidRDefault="008A39E4" w:rsidP="000E05B2">
                  <w:pPr>
                    <w:pStyle w:val="Default"/>
                    <w:jc w:val="both"/>
                  </w:pPr>
                  <w:r w:rsidRPr="00C6274E">
                    <w:t xml:space="preserve">maksymalna średnia ocen dla nauczyciela na kierunku: 5,0 </w:t>
                  </w:r>
                </w:p>
                <w:p w:rsidR="008A39E4" w:rsidRPr="00C6274E" w:rsidRDefault="008A39E4" w:rsidP="000E05B2">
                  <w:pPr>
                    <w:pStyle w:val="Default"/>
                    <w:jc w:val="both"/>
                  </w:pPr>
                  <w:r w:rsidRPr="00C6274E">
                    <w:t xml:space="preserve">minimalna średnia ocen dla nauczyciela na kierunku: 3,48 </w:t>
                  </w:r>
                </w:p>
                <w:p w:rsidR="008A39E4" w:rsidRPr="00C6274E" w:rsidRDefault="008A39E4" w:rsidP="000E05B2">
                  <w:pPr>
                    <w:pStyle w:val="Default"/>
                    <w:jc w:val="both"/>
                  </w:pPr>
                  <w:r w:rsidRPr="00C6274E">
                    <w:t xml:space="preserve">odchylenie standardowe ocen dla nauczycieli na kierunku: 0,38 </w:t>
                  </w:r>
                </w:p>
                <w:p w:rsidR="008A39E4" w:rsidRPr="00C6274E" w:rsidRDefault="008A39E4" w:rsidP="000E05B2">
                  <w:pPr>
                    <w:pStyle w:val="Default"/>
                    <w:jc w:val="both"/>
                  </w:pPr>
                  <w:proofErr w:type="spellStart"/>
                  <w:r w:rsidRPr="00C6274E">
                    <w:t>kwartyl</w:t>
                  </w:r>
                  <w:proofErr w:type="spellEnd"/>
                  <w:r w:rsidRPr="00C6274E">
                    <w:t xml:space="preserve"> pierwszy (dolny): 4,33 </w:t>
                  </w:r>
                </w:p>
                <w:p w:rsidR="008A39E4" w:rsidRPr="00C6274E" w:rsidRDefault="008A39E4" w:rsidP="000E05B2">
                  <w:pPr>
                    <w:pStyle w:val="Default"/>
                    <w:jc w:val="both"/>
                  </w:pPr>
                  <w:r w:rsidRPr="00C6274E">
                    <w:t xml:space="preserve">mediana: 4,50 </w:t>
                  </w:r>
                </w:p>
                <w:p w:rsidR="008A39E4" w:rsidRPr="00C6274E" w:rsidRDefault="008A39E4" w:rsidP="000E05B2">
                  <w:pPr>
                    <w:pStyle w:val="Default"/>
                    <w:jc w:val="both"/>
                  </w:pPr>
                  <w:proofErr w:type="spellStart"/>
                  <w:r w:rsidRPr="00C6274E">
                    <w:t>kwartyl</w:t>
                  </w:r>
                  <w:proofErr w:type="spellEnd"/>
                  <w:r w:rsidRPr="00C6274E">
                    <w:t xml:space="preserve"> trzeci (górny): 4,67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5978"/>
                  </w:tblGrid>
                  <w:tr w:rsidR="008A39E4" w:rsidRPr="00C6274E">
                    <w:trPr>
                      <w:trHeight w:val="2800"/>
                    </w:trPr>
                    <w:tc>
                      <w:tcPr>
                        <w:tcW w:w="0" w:type="auto"/>
                      </w:tcPr>
                      <w:p w:rsidR="008A39E4" w:rsidRPr="00C6274E" w:rsidRDefault="008A39E4" w:rsidP="000E05B2">
                        <w:pPr>
                          <w:pStyle w:val="Default"/>
                          <w:jc w:val="both"/>
                        </w:pPr>
                        <w:r w:rsidRPr="00C6274E">
                          <w:lastRenderedPageBreak/>
                          <w:t xml:space="preserve">Z ocen studentów wynika, że nauczyciele prowadzący zajęcia w roku akademickim 2013/2014 w Instytucie Informatyki i Automatyki zostali ocenieni dobrze. Średnia ocen dla nauczycieli na kierunku Informatyka oraz Automatyka i Robotyka wynosi 4,44. Najwyższa średnia ocen uzyskana przez nauczyciela </w:t>
                        </w:r>
                        <w:proofErr w:type="spellStart"/>
                        <w:r w:rsidRPr="00C6274E">
                          <w:t>IIiA</w:t>
                        </w:r>
                        <w:proofErr w:type="spellEnd"/>
                        <w:r w:rsidRPr="00C6274E">
                          <w:t xml:space="preserve"> to 5,0, natomiast najniższa to 3,48. Wszystkie oceny pracowników dydaktycznych </w:t>
                        </w:r>
                        <w:proofErr w:type="spellStart"/>
                        <w:r w:rsidRPr="00C6274E">
                          <w:t>IIiA</w:t>
                        </w:r>
                        <w:proofErr w:type="spellEnd"/>
                        <w:r w:rsidRPr="00C6274E">
                          <w:t xml:space="preserve"> wyrażone przez studentów w ankiecie ewaluacyjnej różnią się średnio od średniej arytmetycznej uzyskanych ocen (4,44) o 0,38. </w:t>
                        </w:r>
                      </w:p>
                      <w:p w:rsidR="008A39E4" w:rsidRPr="00C6274E" w:rsidRDefault="008A39E4" w:rsidP="000E05B2">
                        <w:pPr>
                          <w:pStyle w:val="Default"/>
                          <w:jc w:val="both"/>
                        </w:pPr>
                        <w:r w:rsidRPr="00C6274E">
                          <w:t xml:space="preserve">75% nauczycieli </w:t>
                        </w:r>
                        <w:proofErr w:type="spellStart"/>
                        <w:r w:rsidRPr="00C6274E">
                          <w:t>IIiA</w:t>
                        </w:r>
                        <w:proofErr w:type="spellEnd"/>
                        <w:r w:rsidRPr="00C6274E">
                          <w:t xml:space="preserve"> uzyskało średnią ocen powyżej 4,33, połowa nauczycieli może pochwalić się średnią powyżej 4,50, natomiast 25% dydaktyków otrzymało średnie noty powyżej 4,67. </w:t>
                        </w:r>
                      </w:p>
                      <w:p w:rsidR="008A39E4" w:rsidRPr="00C6274E" w:rsidRDefault="008A39E4" w:rsidP="000E05B2">
                        <w:pPr>
                          <w:pStyle w:val="Default"/>
                          <w:jc w:val="both"/>
                        </w:pPr>
                        <w:r w:rsidRPr="00C6274E">
                          <w:t xml:space="preserve">Studenci najlepiej ocenili nauczycieli pod względem punktualności i prowadzenia zajęć zgodnie z harmonogramem oraz pozytywnego stosunku prowadzącego zajęcia do studentów. </w:t>
                        </w:r>
                      </w:p>
                      <w:p w:rsidR="008A39E4" w:rsidRPr="00C6274E" w:rsidRDefault="008A39E4" w:rsidP="000E05B2">
                        <w:pPr>
                          <w:pStyle w:val="Default"/>
                          <w:jc w:val="both"/>
                        </w:pPr>
                        <w:r w:rsidRPr="00C6274E">
                          <w:t xml:space="preserve">Najgorsze noty uzyskali nauczyciele w ocenie pytań dotyczących stosowania różnorodnych metod nauczania oraz wpływu tych metod na lepsze opanowanie materiału przez studentów. </w:t>
                        </w:r>
                      </w:p>
                      <w:p w:rsidR="008A39E4" w:rsidRPr="00C6274E" w:rsidRDefault="008A39E4" w:rsidP="000E05B2">
                        <w:pPr>
                          <w:pStyle w:val="Default"/>
                          <w:jc w:val="both"/>
                        </w:pPr>
                      </w:p>
                    </w:tc>
                  </w:tr>
                </w:tbl>
                <w:p w:rsidR="008A39E4" w:rsidRPr="00C6274E" w:rsidRDefault="008A39E4" w:rsidP="000E05B2">
                  <w:pPr>
                    <w:pStyle w:val="Default"/>
                    <w:jc w:val="both"/>
                  </w:pPr>
                </w:p>
              </w:tc>
            </w:tr>
          </w:tbl>
          <w:p w:rsidR="008A39E4" w:rsidRPr="00C6274E" w:rsidRDefault="008A39E4" w:rsidP="000E05B2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A39E4" w:rsidRPr="00C6274E" w:rsidTr="00CA0312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lastRenderedPageBreak/>
              <w:t>Planowane działania na rzecz podniesienia jakości kształcenia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Planuje się zwiększenie różnorodności metod nauczania stosowanych przez nauczycieli, które będą bardziej angażować studenta w proces dydaktyczny. Należy też zwrócić uwagę na wybór określonych metod nauczania, by dobrane metody pomagały studentom lepiej zrozumieć i przyswoić wiedzę.</w:t>
            </w:r>
          </w:p>
          <w:p w:rsidR="008A39E4" w:rsidRPr="00C6274E" w:rsidRDefault="008A39E4" w:rsidP="00C6274E">
            <w:pPr>
              <w:pStyle w:val="Default"/>
              <w:jc w:val="both"/>
            </w:pPr>
            <w:r w:rsidRPr="00C6274E">
              <w:t xml:space="preserve">Na podstawie negatywnych opinii/komentarzy studentów na temat zbyt małego zaangażowania nauczycieli w wyjaśnianie materiału planuje się działania zwiększające nacisk na dokładniejsze tłumaczenie oraz zrozumienie oczekiwań studentów wobec nauczyciela. Na początku każdego semestru należy upewnić się, że studenci dobrze zrozumieli wymagania związane z pracą na zajęciach, zaliczeniem przedmiotu i sposobem weryfikacji ich wiedzy. Wpłynie to na odpowiednie przygotowanie studentów do zaliczenia przedmiotu. </w:t>
            </w:r>
          </w:p>
          <w:p w:rsidR="008A39E4" w:rsidRPr="00C6274E" w:rsidRDefault="008A39E4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A39E4" w:rsidRPr="00C6274E" w:rsidTr="00CA0312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>Ocena metod weryfikacji efektów kształcenia przyjętych na kierunku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pStyle w:val="Default"/>
              <w:jc w:val="both"/>
            </w:pPr>
            <w:r w:rsidRPr="00C6274E">
              <w:t xml:space="preserve">Przeanalizowano 6 wybranych prac dyplomowych. Wszystkie prace spełniały wymogi pracy dyplomowej. Prace zawierały projekt inżynierski (w niektórych wypadkach na bardzo wysokim poziomie z możliwością zaoferowania instytucjom). Zgodnie z wiedzą komisji jedna praca jest obecnie częściowo wykorzystywana przez firmę. Komisja zauważyła, że trzeba większy nacisk położyć na część teoretyczną pracy. Zdarza się bardzo dobry projekt inżynierski z bardzo słabo opisaną częścią teoretyczną. </w:t>
            </w:r>
          </w:p>
          <w:p w:rsidR="008A39E4" w:rsidRPr="00C6274E" w:rsidRDefault="008A39E4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A39E4" w:rsidRPr="00C6274E" w:rsidTr="00CA0312">
        <w:tc>
          <w:tcPr>
            <w:tcW w:w="2802" w:type="dxa"/>
          </w:tcPr>
          <w:p w:rsidR="008A39E4" w:rsidRPr="00C6274E" w:rsidRDefault="008A39E4" w:rsidP="00C6274E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 xml:space="preserve">Stopień osiągania efektów kształcenia w </w:t>
            </w: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ramach kierunku, planowane działania zmierzające do doskonalenia metod sprawdzania osiągania efektów kształcenia i podniesienia stopnia ich osiągania</w:t>
            </w:r>
          </w:p>
        </w:tc>
        <w:tc>
          <w:tcPr>
            <w:tcW w:w="6410" w:type="dxa"/>
          </w:tcPr>
          <w:p w:rsidR="008A39E4" w:rsidRPr="00C6274E" w:rsidRDefault="008A39E4" w:rsidP="00C6274E">
            <w:pPr>
              <w:pStyle w:val="Default"/>
              <w:jc w:val="both"/>
            </w:pPr>
            <w:r w:rsidRPr="00C6274E">
              <w:lastRenderedPageBreak/>
              <w:t xml:space="preserve">Niepokój budzi fakt, że pomimo dobrych ocen realizacji efektów kształcenia po stronie prowadzących, w roku </w:t>
            </w:r>
            <w:r w:rsidRPr="00C6274E">
              <w:lastRenderedPageBreak/>
              <w:t xml:space="preserve">akademickim 2013/2014 odnotowano, dla pewnej grupy studentów, niską zdawalność niektórych przedmiotów np. Technika cyfrowa, Systemy baz danych, Sztuczna inteligencja. Może to wynikać z łatwiejszego przyswajania fragmentów ocenianych bloków materiału (na zajęciach w formie pracowni czy laboratorium) i trudności z powiązaniem całości zagadnień. </w:t>
            </w:r>
          </w:p>
          <w:p w:rsidR="008A39E4" w:rsidRPr="00C6274E" w:rsidRDefault="008A39E4" w:rsidP="00C6274E">
            <w:pPr>
              <w:pStyle w:val="Default"/>
              <w:jc w:val="both"/>
            </w:pPr>
            <w:r w:rsidRPr="00C6274E">
              <w:t xml:space="preserve">Rekomenduje się dla tych przedmiotów wprowadzenie działań mających skłonić studentów do większej aktywności i samodzielności w realizacji efektów kształcenia oraz powiązania bloków zadań. </w:t>
            </w:r>
          </w:p>
          <w:p w:rsidR="008A39E4" w:rsidRPr="00C6274E" w:rsidRDefault="008A39E4" w:rsidP="00C6274E">
            <w:pPr>
              <w:pStyle w:val="Default"/>
              <w:jc w:val="both"/>
            </w:pPr>
            <w:r w:rsidRPr="00C6274E">
              <w:t xml:space="preserve">Dla pozostałych przedmiotów zaleca się: </w:t>
            </w:r>
          </w:p>
          <w:p w:rsidR="008A39E4" w:rsidRPr="00C6274E" w:rsidRDefault="008A39E4" w:rsidP="00C6274E">
            <w:pPr>
              <w:pStyle w:val="Default"/>
              <w:jc w:val="both"/>
            </w:pPr>
            <w:r w:rsidRPr="00C6274E">
              <w:t xml:space="preserve">- większe usystematyzowanie pracy studentów miedzy zajęciami, </w:t>
            </w:r>
          </w:p>
          <w:p w:rsidR="008A39E4" w:rsidRPr="00C6274E" w:rsidRDefault="008A39E4" w:rsidP="00C6274E">
            <w:pPr>
              <w:pStyle w:val="Default"/>
              <w:jc w:val="both"/>
            </w:pPr>
            <w:r w:rsidRPr="00C6274E">
              <w:t xml:space="preserve">- zaplanowanie większej aktywności studentów w pozyskiwaniu wiedzy również poza zajęciami. </w:t>
            </w:r>
          </w:p>
          <w:p w:rsidR="008A39E4" w:rsidRPr="00C6274E" w:rsidRDefault="008A39E4" w:rsidP="00C6274E">
            <w:pPr>
              <w:pStyle w:val="Default"/>
              <w:jc w:val="both"/>
            </w:pPr>
            <w:r w:rsidRPr="00C6274E">
              <w:t xml:space="preserve">Proponuje się nałożyć pewne ograniczenia, które miałyby na celu rozłożenie pracy studentów przy pisaniu pracy dyplomowej. W tym celu należałoby opracować harmonogram pisania pracy, w ramach którego studenci w miarę zdobywania wiedzy na temat zasad obowiązujących przy pisaniu pracy inżynierskiej, pracowaliby nad kolejnymi etapami tej pracy. </w:t>
            </w:r>
          </w:p>
          <w:p w:rsidR="008A39E4" w:rsidRDefault="008A39E4" w:rsidP="00C627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 xml:space="preserve">Prowadzący szczególnie powinni zwracać uwagę na poszczególne rozdziały teoretyczne pracy. Po przeanalizowaniu pisanych sukcesywnie przez studentów fragmentów pracy, przedstawialiby na zajęciach mocne i słabe strony tych fragmentów. </w:t>
            </w:r>
          </w:p>
          <w:p w:rsidR="000E05B2" w:rsidRPr="00C6274E" w:rsidRDefault="000E05B2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7F2B" w:rsidRPr="00C6274E" w:rsidTr="00CA0312">
        <w:tc>
          <w:tcPr>
            <w:tcW w:w="2802" w:type="dxa"/>
          </w:tcPr>
          <w:p w:rsidR="000A7F2B" w:rsidRPr="000E05B2" w:rsidRDefault="000A7F2B" w:rsidP="002C6C34">
            <w:pPr>
              <w:rPr>
                <w:rFonts w:cs="Times New Roman"/>
                <w:sz w:val="28"/>
                <w:szCs w:val="28"/>
              </w:rPr>
            </w:pPr>
            <w:r w:rsidRPr="000E05B2">
              <w:rPr>
                <w:rFonts w:cs="Times New Roman"/>
                <w:sz w:val="28"/>
                <w:szCs w:val="28"/>
              </w:rPr>
              <w:lastRenderedPageBreak/>
              <w:t>Nazwa Instytutu</w:t>
            </w:r>
          </w:p>
        </w:tc>
        <w:tc>
          <w:tcPr>
            <w:tcW w:w="6410" w:type="dxa"/>
          </w:tcPr>
          <w:p w:rsidR="000A7F2B" w:rsidRPr="000E05B2" w:rsidRDefault="000A7F2B" w:rsidP="002C6C34">
            <w:pPr>
              <w:pStyle w:val="Default"/>
              <w:rPr>
                <w:b/>
                <w:sz w:val="28"/>
                <w:szCs w:val="28"/>
              </w:rPr>
            </w:pPr>
            <w:r w:rsidRPr="000E05B2">
              <w:rPr>
                <w:b/>
                <w:sz w:val="28"/>
                <w:szCs w:val="28"/>
              </w:rPr>
              <w:t>INSTYTUT INFORMATYKI I AUTOMATYKI</w:t>
            </w:r>
          </w:p>
          <w:p w:rsidR="000A7F2B" w:rsidRPr="000E05B2" w:rsidRDefault="000A7F2B" w:rsidP="002C6C34">
            <w:pPr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0E05B2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A7F2B" w:rsidRPr="00C6274E" w:rsidTr="00CA0312">
        <w:tc>
          <w:tcPr>
            <w:tcW w:w="2802" w:type="dxa"/>
          </w:tcPr>
          <w:p w:rsidR="000A7F2B" w:rsidRPr="000E05B2" w:rsidRDefault="000A7F2B" w:rsidP="002C6C34">
            <w:pPr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0E05B2">
              <w:rPr>
                <w:rFonts w:cs="Times New Roman"/>
                <w:sz w:val="28"/>
                <w:szCs w:val="28"/>
              </w:rPr>
              <w:t>Kierunek studiów</w:t>
            </w:r>
          </w:p>
        </w:tc>
        <w:tc>
          <w:tcPr>
            <w:tcW w:w="6410" w:type="dxa"/>
          </w:tcPr>
          <w:p w:rsidR="000A7F2B" w:rsidRPr="000E05B2" w:rsidRDefault="000A7F2B" w:rsidP="000A7F2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Automatyka </w:t>
            </w:r>
            <w:r w:rsidR="002C6C34">
              <w:rPr>
                <w:b/>
                <w:sz w:val="28"/>
                <w:szCs w:val="28"/>
              </w:rPr>
              <w:t>i R</w:t>
            </w:r>
            <w:r>
              <w:rPr>
                <w:b/>
                <w:sz w:val="28"/>
                <w:szCs w:val="28"/>
              </w:rPr>
              <w:t>obotyka</w:t>
            </w:r>
          </w:p>
        </w:tc>
      </w:tr>
      <w:tr w:rsidR="000A7F2B" w:rsidRPr="00C6274E" w:rsidTr="00CA0312">
        <w:tc>
          <w:tcPr>
            <w:tcW w:w="2802" w:type="dxa"/>
          </w:tcPr>
          <w:p w:rsidR="000A7F2B" w:rsidRPr="00C6274E" w:rsidRDefault="000A7F2B" w:rsidP="002C6C34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Liczba przeprowadzonych hospitacji</w:t>
            </w:r>
          </w:p>
        </w:tc>
        <w:tc>
          <w:tcPr>
            <w:tcW w:w="6410" w:type="dxa"/>
          </w:tcPr>
          <w:p w:rsidR="000A7F2B" w:rsidRPr="00C6274E" w:rsidRDefault="000A7F2B" w:rsidP="002C6C34">
            <w:pPr>
              <w:pStyle w:val="Default"/>
            </w:pPr>
            <w:r>
              <w:t>6</w:t>
            </w:r>
          </w:p>
        </w:tc>
      </w:tr>
      <w:tr w:rsidR="002C6C34" w:rsidRPr="00C6274E" w:rsidTr="00CA0312">
        <w:tc>
          <w:tcPr>
            <w:tcW w:w="2802" w:type="dxa"/>
          </w:tcPr>
          <w:p w:rsidR="002C6C34" w:rsidRPr="00C6274E" w:rsidRDefault="002C6C34" w:rsidP="002C6C34">
            <w:pPr>
              <w:rPr>
                <w:rFonts w:cs="Times New Roman"/>
                <w:b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>Wnioski wynikające z przeprowadzonych hospitacji</w:t>
            </w:r>
          </w:p>
          <w:p w:rsidR="002C6C34" w:rsidRPr="00C6274E" w:rsidRDefault="002C6C34" w:rsidP="002C6C34">
            <w:pPr>
              <w:rPr>
                <w:rFonts w:cs="Times New Roman"/>
                <w:b/>
                <w:sz w:val="24"/>
                <w:szCs w:val="24"/>
              </w:rPr>
            </w:pPr>
          </w:p>
          <w:p w:rsidR="002C6C34" w:rsidRPr="00C6274E" w:rsidRDefault="002C6C34" w:rsidP="002C6C34">
            <w:pPr>
              <w:rPr>
                <w:rFonts w:cs="Times New Roman"/>
                <w:b/>
                <w:sz w:val="24"/>
                <w:szCs w:val="24"/>
              </w:rPr>
            </w:pPr>
          </w:p>
          <w:p w:rsidR="002C6C34" w:rsidRPr="00C6274E" w:rsidRDefault="002C6C34" w:rsidP="002C6C3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356C21" w:rsidRPr="00356C21" w:rsidRDefault="00356C21" w:rsidP="00356C21">
            <w:pPr>
              <w:pStyle w:val="Default"/>
              <w:jc w:val="both"/>
            </w:pPr>
            <w:r w:rsidRPr="00356C21">
              <w:t>W roku akademicki 2013/14 przeprowadzono 6 hospitacji zajęć. Trzy dotyczyły pracowników zatrudnionych na umowę o pracę, a trzy osób prowadzących zajęcia na zlecenie. Osoby hospitowane mają duże lub bardzo duże doświadczenie dydaktyczne.</w:t>
            </w:r>
          </w:p>
          <w:p w:rsidR="00356C21" w:rsidRPr="00356C21" w:rsidRDefault="00356C21" w:rsidP="00356C21">
            <w:pPr>
              <w:pStyle w:val="Default"/>
              <w:jc w:val="both"/>
            </w:pPr>
            <w:r>
              <w:t xml:space="preserve">Wszystkie hospitowane </w:t>
            </w:r>
            <w:r w:rsidR="007A4BA8">
              <w:t>z</w:t>
            </w:r>
            <w:r>
              <w:t>aj</w:t>
            </w:r>
            <w:r w:rsidR="007A4BA8">
              <w:t>ę</w:t>
            </w:r>
            <w:r>
              <w:t>cia</w:t>
            </w:r>
            <w:r w:rsidRPr="00356C21">
              <w:t xml:space="preserve"> oceniono pozytywnie. Zajęcia odbywały się zgodnie z planem zajęć, a treści zajęć odpowiadały tematyce zawartej w kartach przedmiotów. Prowadzący byli przygotowani do zajęć. Podczas zajęć używali fachowej terminologii. Mówili spokojnym głosem jasno formułując zdania. Zajęcia prowadzone w dobrym tempie dostosowanym do możliwości odbioru przez studentów. Prowadzący zwracali uwagę na zrozumienie przez studentów przedstawianych zagadnień.</w:t>
            </w:r>
          </w:p>
          <w:p w:rsidR="00356C21" w:rsidRPr="00356C21" w:rsidRDefault="00356C21" w:rsidP="00356C21">
            <w:pPr>
              <w:pStyle w:val="Default"/>
              <w:jc w:val="both"/>
            </w:pPr>
            <w:r w:rsidRPr="00356C21">
              <w:t>Do elementów wymagających uwagi a zauważonych podczas wizytacji należy zaliczyć:</w:t>
            </w:r>
          </w:p>
          <w:p w:rsidR="00356C21" w:rsidRPr="00356C21" w:rsidRDefault="00356C21" w:rsidP="00356C21">
            <w:pPr>
              <w:pStyle w:val="Default"/>
              <w:jc w:val="both"/>
            </w:pPr>
            <w:r w:rsidRPr="00356C21">
              <w:t>- brak punktualności przychodzenia na zajęcia przez studentów,</w:t>
            </w:r>
          </w:p>
          <w:p w:rsidR="00356C21" w:rsidRPr="00356C21" w:rsidRDefault="00356C21" w:rsidP="00356C21">
            <w:pPr>
              <w:pStyle w:val="Default"/>
              <w:jc w:val="both"/>
            </w:pPr>
            <w:r w:rsidRPr="00356C21">
              <w:t xml:space="preserve">- zbyt małe zaangażowanie przez studentów w osiąganiu </w:t>
            </w:r>
            <w:r w:rsidRPr="00356C21">
              <w:lastRenderedPageBreak/>
              <w:t>efektów kształcenia poszczególnych przedmiotów.</w:t>
            </w:r>
          </w:p>
          <w:p w:rsidR="00356C21" w:rsidRPr="00356C21" w:rsidRDefault="00356C21" w:rsidP="00356C21">
            <w:pPr>
              <w:pStyle w:val="Default"/>
              <w:jc w:val="both"/>
            </w:pPr>
            <w:r w:rsidRPr="00356C21">
              <w:t>Wszyscy prowadzący zajęcia również zauważali te problemy i wykazywali działania we własnym zakresie w celu zmniejszenia lub usunięcia tych niepożądanych zjawisk.</w:t>
            </w:r>
          </w:p>
          <w:p w:rsidR="002C6C34" w:rsidRPr="00C6274E" w:rsidRDefault="00356C21" w:rsidP="00B1579B">
            <w:pPr>
              <w:pStyle w:val="Default"/>
              <w:jc w:val="both"/>
            </w:pPr>
            <w:r w:rsidRPr="00356C21">
              <w:t>Pewną regułą dotyczącą zaangażowania studentów w osiąganiu efektów kształcenia jest to, że studenci wyższych lat i przedmiotów praktycznych bardziej bezpośrednio związanych ze studiowanym kierunkiem studiów wykazują się wyraźnie większa chęcią oraz samodzielnością studiowania.</w:t>
            </w:r>
          </w:p>
        </w:tc>
      </w:tr>
      <w:tr w:rsidR="002C6C34" w:rsidRPr="00C6274E" w:rsidTr="00CA0312">
        <w:tc>
          <w:tcPr>
            <w:tcW w:w="2802" w:type="dxa"/>
          </w:tcPr>
          <w:p w:rsidR="002C6C34" w:rsidRPr="00C6274E" w:rsidRDefault="002C6C34" w:rsidP="002C6C34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lastRenderedPageBreak/>
              <w:t>Planowane działania na rzecz podniesienia jakości kształcenia</w:t>
            </w:r>
          </w:p>
        </w:tc>
        <w:tc>
          <w:tcPr>
            <w:tcW w:w="6410" w:type="dxa"/>
          </w:tcPr>
          <w:p w:rsidR="002C6C34" w:rsidRDefault="00B1579B" w:rsidP="00C6274E">
            <w:pPr>
              <w:pStyle w:val="Default"/>
              <w:jc w:val="both"/>
            </w:pPr>
            <w:r>
              <w:t>Modyfikacja w przyszłości programu kształcenia w kierunku zwiększenia w miarę możliwości kierunkowych zajęć praktycznych.</w:t>
            </w:r>
          </w:p>
          <w:p w:rsidR="00B1579B" w:rsidRPr="00C6274E" w:rsidRDefault="00B1579B" w:rsidP="00C6274E">
            <w:pPr>
              <w:pStyle w:val="Default"/>
              <w:jc w:val="both"/>
            </w:pPr>
            <w:r w:rsidRPr="00356C21">
              <w:t>próba opracowania działań wspierających nauczycieli akademickich w ich własnych działaniach niwelujących niepożądane zjawiska.</w:t>
            </w:r>
          </w:p>
        </w:tc>
      </w:tr>
      <w:tr w:rsidR="002C6C34" w:rsidRPr="00C6274E" w:rsidTr="00CA0312">
        <w:tc>
          <w:tcPr>
            <w:tcW w:w="2802" w:type="dxa"/>
          </w:tcPr>
          <w:p w:rsidR="002C6C34" w:rsidRPr="00C6274E" w:rsidRDefault="002C6C34" w:rsidP="002C6C34">
            <w:pPr>
              <w:rPr>
                <w:rFonts w:cs="Times New Roman"/>
                <w:b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>Wnioski wynikające z ocen przyznawanych przez studentów w toku badań ankietowych</w:t>
            </w:r>
          </w:p>
        </w:tc>
        <w:tc>
          <w:tcPr>
            <w:tcW w:w="6410" w:type="dxa"/>
          </w:tcPr>
          <w:p w:rsidR="00487FE6" w:rsidRPr="00487FE6" w:rsidRDefault="00487FE6" w:rsidP="00487FE6">
            <w:pPr>
              <w:pStyle w:val="Default"/>
              <w:jc w:val="both"/>
            </w:pPr>
            <w:r w:rsidRPr="00487FE6">
              <w:t>średnia ocen dla nauczycieli na kierunku 4.496 (w skali ocen od 1 do 5)</w:t>
            </w:r>
          </w:p>
          <w:p w:rsidR="00487FE6" w:rsidRPr="00487FE6" w:rsidRDefault="00487FE6" w:rsidP="00487FE6">
            <w:pPr>
              <w:pStyle w:val="Default"/>
              <w:jc w:val="both"/>
            </w:pPr>
            <w:r w:rsidRPr="00487FE6">
              <w:t>maksymalna średnia ocen dla nauczyciela na kierunku: 5,0</w:t>
            </w:r>
          </w:p>
          <w:p w:rsidR="00487FE6" w:rsidRPr="00487FE6" w:rsidRDefault="00487FE6" w:rsidP="00487FE6">
            <w:pPr>
              <w:pStyle w:val="Default"/>
              <w:jc w:val="both"/>
            </w:pPr>
            <w:r w:rsidRPr="00487FE6">
              <w:t>minimalna średnia ocen dla nauczyciela na kierunku: 2,99</w:t>
            </w:r>
          </w:p>
          <w:p w:rsidR="00487FE6" w:rsidRPr="002E7BCB" w:rsidRDefault="00487FE6" w:rsidP="00487FE6">
            <w:pPr>
              <w:ind w:firstLine="142"/>
              <w:jc w:val="both"/>
            </w:pPr>
            <w:r w:rsidRPr="002E7BCB">
              <w:t xml:space="preserve">Studenci w swoich anonimowych ankietach bardzo wysoko ocenili prowadzących zajęcia. Świadczy o tym średnia ocena </w:t>
            </w:r>
            <w:r w:rsidR="0000483E">
              <w:t xml:space="preserve">oraz fakt, że </w:t>
            </w:r>
            <w:r w:rsidRPr="002E7BCB">
              <w:t>najlepszą ocenę 5 uzyskało aż 7 nauczycieli, a wielu miało ocenę bardzo bliską 5. Niewielu nauczycieli oceniono wyraźnie niżej od średniej oceny. Największą grupę stanowią nauczyciele ocenieni przez studentów bardzo blisko wysokiej średniej 4.496. W przypadku każdej oceny wystawianej przez studentów każdemu prowadzącemu było niewielkie zróżnicowanie ocen ramach 13 punktów, na które wypowiadali się studenci w stosunku do średniej oceny nauczyciela.</w:t>
            </w:r>
          </w:p>
          <w:p w:rsidR="00487FE6" w:rsidRPr="002E7BCB" w:rsidRDefault="00487FE6" w:rsidP="00487FE6">
            <w:pPr>
              <w:ind w:firstLine="142"/>
              <w:jc w:val="both"/>
            </w:pPr>
            <w:r w:rsidRPr="002E7BCB">
              <w:t>W przypadkach ocen najniższych podejmowano już działania mające na celu polepszenie ocen, miedzy innymi poprzez rozmowy z nauczycielami w celu wyjaśnienia przyczyn.</w:t>
            </w:r>
          </w:p>
          <w:p w:rsidR="002C6C34" w:rsidRPr="00C6274E" w:rsidRDefault="002C6C34" w:rsidP="00487FE6">
            <w:pPr>
              <w:pStyle w:val="Default"/>
              <w:jc w:val="both"/>
            </w:pPr>
          </w:p>
        </w:tc>
      </w:tr>
      <w:tr w:rsidR="00487FE6" w:rsidRPr="00C6274E" w:rsidTr="00CA0312">
        <w:tc>
          <w:tcPr>
            <w:tcW w:w="2802" w:type="dxa"/>
          </w:tcPr>
          <w:p w:rsidR="00487FE6" w:rsidRPr="00C6274E" w:rsidRDefault="0000483E" w:rsidP="00C6274E">
            <w:pPr>
              <w:rPr>
                <w:rFonts w:cs="Times New Roman"/>
                <w:b/>
                <w:color w:val="000000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>Planowane działania na rzecz podniesienia jakości kształcenia</w:t>
            </w:r>
          </w:p>
        </w:tc>
        <w:tc>
          <w:tcPr>
            <w:tcW w:w="6410" w:type="dxa"/>
          </w:tcPr>
          <w:p w:rsidR="00487FE6" w:rsidRDefault="0000483E" w:rsidP="0000483E">
            <w:pPr>
              <w:jc w:val="both"/>
              <w:rPr>
                <w:rFonts w:cs="Times New Roman"/>
                <w:color w:val="000000"/>
              </w:rPr>
            </w:pPr>
            <w:r w:rsidRPr="0000483E">
              <w:rPr>
                <w:rFonts w:cs="Times New Roman"/>
                <w:color w:val="000000"/>
              </w:rPr>
              <w:t xml:space="preserve"> Należy podjąć działania utrzymania takich ocen, a nawet ich polepszenia. Należy pomyśleć o możliwych do wprowadzenia metodach motywacyjnych z jednej strony oraz wsparcia nauczycieli umożliwiających wprowadzenie większej różnorodności metod dydaktycznych i sposobów weryfikacji efektów kształcenia.</w:t>
            </w:r>
          </w:p>
        </w:tc>
      </w:tr>
      <w:tr w:rsidR="0000483E" w:rsidRPr="00C6274E" w:rsidTr="00CA0312">
        <w:tc>
          <w:tcPr>
            <w:tcW w:w="2802" w:type="dxa"/>
          </w:tcPr>
          <w:p w:rsidR="0000483E" w:rsidRPr="00C6274E" w:rsidRDefault="0000483E" w:rsidP="0000483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>Ocena metod weryfikacji efektów kształcenia przyjętych na kierunku</w:t>
            </w:r>
          </w:p>
        </w:tc>
        <w:tc>
          <w:tcPr>
            <w:tcW w:w="6410" w:type="dxa"/>
          </w:tcPr>
          <w:p w:rsidR="0000483E" w:rsidRPr="0000483E" w:rsidRDefault="0000483E" w:rsidP="0000483E">
            <w:pPr>
              <w:ind w:firstLine="142"/>
              <w:jc w:val="both"/>
              <w:rPr>
                <w:rFonts w:cs="Times New Roman"/>
              </w:rPr>
            </w:pPr>
            <w:r w:rsidRPr="0000483E">
              <w:rPr>
                <w:rFonts w:cs="Times New Roman"/>
              </w:rPr>
              <w:t>Członkowie komicji w sposób ciągły nadzorowali proces dyplomowania, a w tym jakość tematów prac dyplomowych i ich dostosowanie do kierunku i poziomu studiów, sposób ich wykonywania, oceny prac oraz przebiegu egzaminu dyplomowego.</w:t>
            </w:r>
          </w:p>
          <w:p w:rsidR="0000483E" w:rsidRPr="0000483E" w:rsidRDefault="0000483E" w:rsidP="0000483E">
            <w:pPr>
              <w:ind w:firstLine="142"/>
              <w:jc w:val="both"/>
              <w:rPr>
                <w:rFonts w:cs="Times New Roman"/>
              </w:rPr>
            </w:pPr>
            <w:r w:rsidRPr="0000483E">
              <w:rPr>
                <w:rFonts w:cs="Times New Roman"/>
              </w:rPr>
              <w:t>Wszystkie prace odpowiadały studiom inżynierskim pierwszego stopnia na kierunku automatyka i robotyka. W każdym przypadku nieodzownym elementem pracy dyplomowej był projekt inżynierski.</w:t>
            </w:r>
          </w:p>
          <w:p w:rsidR="0000483E" w:rsidRPr="0000483E" w:rsidRDefault="0000483E" w:rsidP="0000483E">
            <w:pPr>
              <w:ind w:firstLine="142"/>
              <w:jc w:val="both"/>
              <w:rPr>
                <w:rFonts w:cs="Times New Roman"/>
              </w:rPr>
            </w:pPr>
            <w:r w:rsidRPr="0000483E">
              <w:rPr>
                <w:rFonts w:cs="Times New Roman"/>
              </w:rPr>
              <w:t>Studenci mieli możliwości doboru promotora oraz dostosowania tematów pracy dyplomowych do ich zainteresowań. Prace dyplomowe były wykonywane przez studentów w sposób zróżnicowany. Nie stwierdzono pracy, która nie spełniała by przynajmniej minimalnych wymagań. Wiele tematów dotyczyło konkretnych zagadnień występujących w konkretnych firmach i było realizowanych przy współpracy z nimi.</w:t>
            </w:r>
          </w:p>
          <w:p w:rsidR="0000483E" w:rsidRPr="0000483E" w:rsidRDefault="0000483E" w:rsidP="0000483E">
            <w:pPr>
              <w:ind w:firstLine="142"/>
              <w:jc w:val="both"/>
              <w:rPr>
                <w:rFonts w:cs="Times New Roman"/>
              </w:rPr>
            </w:pPr>
            <w:r w:rsidRPr="0000483E">
              <w:rPr>
                <w:rFonts w:cs="Times New Roman"/>
              </w:rPr>
              <w:t xml:space="preserve">Zauważono, że pewnym niepokojącym zjawiskiem jest czasem zbyt lakoniczne uzasadnienie wystawianych ocen przez promotorów i </w:t>
            </w:r>
            <w:r w:rsidRPr="0000483E">
              <w:rPr>
                <w:rFonts w:cs="Times New Roman"/>
              </w:rPr>
              <w:lastRenderedPageBreak/>
              <w:t>recenzentów, a w szczególności wyraźnego wskazania najlepszych aspektów pracy oraz jej mankamentów wpływających na obniżenie oceny.</w:t>
            </w:r>
          </w:p>
          <w:p w:rsidR="0000483E" w:rsidRPr="0000483E" w:rsidRDefault="0000483E" w:rsidP="0000483E">
            <w:pPr>
              <w:ind w:firstLine="142"/>
              <w:jc w:val="both"/>
              <w:rPr>
                <w:rFonts w:cs="Times New Roman"/>
              </w:rPr>
            </w:pPr>
            <w:r w:rsidRPr="0000483E">
              <w:rPr>
                <w:rFonts w:cs="Times New Roman"/>
              </w:rPr>
              <w:t>Innym niepokojącym elementem wymagającym uwagi jest w niektórych przypadkach niedostateczne zwrócenie uwagi na część pracy będąca opisem projektu inżynierskiego odbiegającego od ogólnie przyjętej formy dokumentacji technicznej.</w:t>
            </w:r>
          </w:p>
          <w:p w:rsidR="0000483E" w:rsidRPr="0000483E" w:rsidRDefault="0000483E" w:rsidP="0000483E">
            <w:pPr>
              <w:ind w:firstLine="142"/>
              <w:jc w:val="both"/>
              <w:rPr>
                <w:rFonts w:cs="Times New Roman"/>
              </w:rPr>
            </w:pPr>
            <w:r w:rsidRPr="0000483E">
              <w:rPr>
                <w:rFonts w:cs="Times New Roman"/>
              </w:rPr>
              <w:t>Zauważono też przypadki niewystarczającej analizy i obliczeń projektowych.</w:t>
            </w:r>
          </w:p>
          <w:p w:rsidR="0000483E" w:rsidRPr="0000483E" w:rsidRDefault="0000483E" w:rsidP="0000483E">
            <w:pPr>
              <w:ind w:firstLine="142"/>
              <w:jc w:val="both"/>
              <w:rPr>
                <w:rFonts w:cs="Times New Roman"/>
              </w:rPr>
            </w:pPr>
            <w:r w:rsidRPr="0000483E">
              <w:rPr>
                <w:rFonts w:cs="Times New Roman"/>
              </w:rPr>
              <w:t xml:space="preserve">Wskazane niepokojące zjawiska w procesie dyplomowania zauważano już wcześniej i podejmowane działania w znaczący sposób polepszyły sytuację. W zasadzie na każdym zebraniu Instytutu </w:t>
            </w:r>
            <w:proofErr w:type="spellStart"/>
            <w:r w:rsidRPr="0000483E">
              <w:rPr>
                <w:rFonts w:cs="Times New Roman"/>
              </w:rPr>
              <w:t>IiA</w:t>
            </w:r>
            <w:proofErr w:type="spellEnd"/>
            <w:r w:rsidRPr="0000483E">
              <w:rPr>
                <w:rFonts w:cs="Times New Roman"/>
              </w:rPr>
              <w:t xml:space="preserve"> oraz w indywidualnych rozmowach dyskutowano elementy procesu dyplomowania.</w:t>
            </w:r>
          </w:p>
          <w:p w:rsidR="0000483E" w:rsidRPr="0071630F" w:rsidRDefault="0000483E" w:rsidP="0000483E">
            <w:pPr>
              <w:ind w:firstLine="142"/>
              <w:jc w:val="both"/>
              <w:rPr>
                <w:rFonts w:cs="Times New Roman"/>
              </w:rPr>
            </w:pPr>
            <w:r w:rsidRPr="0000483E">
              <w:rPr>
                <w:rFonts w:cs="Times New Roman"/>
              </w:rPr>
              <w:t>Na wszystkie aspekty procesu dyplomowania, a w tym samodzielność wykonywania pracy oraz terminowość jej wykonania oraz wynikające z tego konsekwencje, zwracano też uwagę studentom podczas seminariów dyplomowych oraz podczas dodatkowych spotkań ze studentami.</w:t>
            </w:r>
          </w:p>
        </w:tc>
      </w:tr>
      <w:tr w:rsidR="0000483E" w:rsidRPr="00C6274E" w:rsidTr="00CA0312">
        <w:tc>
          <w:tcPr>
            <w:tcW w:w="2802" w:type="dxa"/>
          </w:tcPr>
          <w:p w:rsidR="0000483E" w:rsidRPr="00C6274E" w:rsidRDefault="0000483E" w:rsidP="0000483E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Stopień osiągania efektów kształcenia w ramach kierunku, planowane działania zmierzające do doskonalenia metod sprawdzania osiągania efektów kształcenia i podniesienia stopnia ich osiągania</w:t>
            </w:r>
          </w:p>
        </w:tc>
        <w:tc>
          <w:tcPr>
            <w:tcW w:w="6410" w:type="dxa"/>
          </w:tcPr>
          <w:p w:rsidR="0000483E" w:rsidRPr="0000483E" w:rsidRDefault="0000483E" w:rsidP="0000483E">
            <w:pPr>
              <w:pStyle w:val="Default"/>
              <w:jc w:val="both"/>
            </w:pPr>
            <w:r w:rsidRPr="0000483E">
              <w:t>Stopień osiągania efektów kształcenia ocenia się dość dobrze.</w:t>
            </w:r>
          </w:p>
          <w:p w:rsidR="0000483E" w:rsidRPr="0000483E" w:rsidRDefault="0000483E" w:rsidP="0000483E">
            <w:pPr>
              <w:pStyle w:val="Default"/>
              <w:jc w:val="both"/>
            </w:pPr>
            <w:r w:rsidRPr="0000483E">
              <w:t>Pewien niepokój budzi stosunkowo duże trudności w zaliczeniu niektórych przedmiotów z początkowych semestrów studiów oraz przedmiotów uważanych przez studentów jako trudne do zaliczenia na kierunku.</w:t>
            </w:r>
          </w:p>
          <w:p w:rsidR="0000483E" w:rsidRPr="0000483E" w:rsidRDefault="0000483E" w:rsidP="0000483E">
            <w:pPr>
              <w:pStyle w:val="Default"/>
              <w:jc w:val="both"/>
            </w:pPr>
            <w:r w:rsidRPr="0000483E">
              <w:t xml:space="preserve">W pierwszym przypadku największy wpływ ma niewystarczające przygotowanie ze szkoły średniej oraz ze stosunkowo niskiego poziomu kandydatów. Prowadzone ostatnich latach działania w postaci zajęć wyrównawczych polepszyły sytuację ale w sposób niewystarczający i wymaga dalszych zabiegów. Zdobyta już w pewnym sensie renoma Uczelni, a w tym kierunku </w:t>
            </w:r>
            <w:proofErr w:type="spellStart"/>
            <w:r w:rsidRPr="0000483E">
              <w:t>AiR</w:t>
            </w:r>
            <w:proofErr w:type="spellEnd"/>
            <w:r w:rsidRPr="0000483E">
              <w:t xml:space="preserve"> powoduje napływ coraz lepszych kandydatów.</w:t>
            </w:r>
          </w:p>
          <w:p w:rsidR="0000483E" w:rsidRPr="0000483E" w:rsidRDefault="0000483E" w:rsidP="0000483E">
            <w:pPr>
              <w:pStyle w:val="Default"/>
              <w:jc w:val="both"/>
            </w:pPr>
            <w:r w:rsidRPr="0000483E">
              <w:t>Należy podjąć działania promocyjne kierunku oraz bardziej wspierać najzdolniejszych studentów w celu indywidualizacji studiów oraz rozwijania ich zainteresowań (miedzy innymi w kole naukowym). Uwaga ta dotyczy również wspierania potencjalnych kandydatów. Jedno z zebrań Instytutu dotyczyło właśnie między innymi tych zagadnień</w:t>
            </w:r>
          </w:p>
          <w:p w:rsidR="0000483E" w:rsidRDefault="0000483E" w:rsidP="0000483E">
            <w:pPr>
              <w:pStyle w:val="Default"/>
              <w:jc w:val="both"/>
            </w:pPr>
            <w:r w:rsidRPr="0000483E">
              <w:t>Jak już stwierdzono w odniesieniu do dotychczasowych absolwentów, zatrudnienie w dobrej firmie lub zdobycie naród w konkursach powoduje wyraźny napływ kandydatów oraz ich lepszy poziom.</w:t>
            </w:r>
          </w:p>
          <w:p w:rsidR="00CA0312" w:rsidRPr="00C6274E" w:rsidRDefault="00CA0312" w:rsidP="0000483E">
            <w:pPr>
              <w:pStyle w:val="Default"/>
              <w:jc w:val="both"/>
            </w:pPr>
          </w:p>
        </w:tc>
      </w:tr>
      <w:tr w:rsidR="0000483E" w:rsidRPr="00C6274E" w:rsidTr="00CA0312">
        <w:tc>
          <w:tcPr>
            <w:tcW w:w="2802" w:type="dxa"/>
          </w:tcPr>
          <w:p w:rsidR="0000483E" w:rsidRPr="000E05B2" w:rsidRDefault="0000483E" w:rsidP="00C6274E">
            <w:pPr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0E05B2">
              <w:rPr>
                <w:rFonts w:cs="Times New Roman"/>
                <w:b/>
                <w:color w:val="000000"/>
                <w:sz w:val="28"/>
                <w:szCs w:val="28"/>
              </w:rPr>
              <w:t>Nazwa instytutu</w:t>
            </w:r>
          </w:p>
        </w:tc>
        <w:tc>
          <w:tcPr>
            <w:tcW w:w="6410" w:type="dxa"/>
          </w:tcPr>
          <w:p w:rsidR="0000483E" w:rsidRPr="000E05B2" w:rsidRDefault="0000483E" w:rsidP="00C6274E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0E05B2">
              <w:rPr>
                <w:rFonts w:eastAsia="Calibri" w:cs="Times New Roman"/>
                <w:b/>
                <w:sz w:val="28"/>
                <w:szCs w:val="28"/>
              </w:rPr>
              <w:t xml:space="preserve">INSTYTUT TECHNOLOGII ŻYWNOŚCI </w:t>
            </w:r>
          </w:p>
          <w:p w:rsidR="0000483E" w:rsidRPr="000E05B2" w:rsidRDefault="0000483E" w:rsidP="00C6274E">
            <w:pPr>
              <w:rPr>
                <w:rFonts w:cs="Times New Roman"/>
                <w:b/>
                <w:sz w:val="28"/>
                <w:szCs w:val="28"/>
              </w:rPr>
            </w:pPr>
            <w:r w:rsidRPr="000E05B2">
              <w:rPr>
                <w:rFonts w:eastAsia="Calibri" w:cs="Times New Roman"/>
                <w:b/>
                <w:sz w:val="28"/>
                <w:szCs w:val="28"/>
              </w:rPr>
              <w:t>I GASTRONOMII</w:t>
            </w:r>
          </w:p>
        </w:tc>
      </w:tr>
      <w:tr w:rsidR="0000483E" w:rsidRPr="00C6274E" w:rsidTr="001B2D26">
        <w:tc>
          <w:tcPr>
            <w:tcW w:w="2802" w:type="dxa"/>
          </w:tcPr>
          <w:p w:rsidR="0000483E" w:rsidRPr="000E05B2" w:rsidRDefault="0000483E" w:rsidP="00C6274E">
            <w:pPr>
              <w:rPr>
                <w:rFonts w:cs="Times New Roman"/>
                <w:sz w:val="28"/>
                <w:szCs w:val="28"/>
              </w:rPr>
            </w:pPr>
            <w:r w:rsidRPr="000E05B2">
              <w:rPr>
                <w:rFonts w:cs="Times New Roman"/>
                <w:sz w:val="28"/>
                <w:szCs w:val="28"/>
              </w:rPr>
              <w:t>Kierunek studiów</w:t>
            </w:r>
          </w:p>
        </w:tc>
        <w:tc>
          <w:tcPr>
            <w:tcW w:w="6410" w:type="dxa"/>
          </w:tcPr>
          <w:p w:rsidR="0000483E" w:rsidRPr="000E05B2" w:rsidRDefault="0000483E" w:rsidP="00C6274E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0E05B2">
              <w:rPr>
                <w:rFonts w:eastAsia="Calibri" w:cs="Times New Roman"/>
                <w:b/>
                <w:sz w:val="28"/>
                <w:szCs w:val="28"/>
              </w:rPr>
              <w:t>TECHNOLOGIA ŻYWNOSCI I ŻYWIENIE CZŁOWIEKA</w:t>
            </w:r>
          </w:p>
          <w:p w:rsidR="0000483E" w:rsidRPr="000E05B2" w:rsidRDefault="0000483E" w:rsidP="00C6274E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0483E" w:rsidRPr="00C6274E" w:rsidTr="001B2D26">
        <w:tc>
          <w:tcPr>
            <w:tcW w:w="2802" w:type="dxa"/>
          </w:tcPr>
          <w:p w:rsidR="0000483E" w:rsidRPr="00C6274E" w:rsidRDefault="0000483E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Liczba przeprowadzonych hospitacji</w:t>
            </w:r>
          </w:p>
        </w:tc>
        <w:tc>
          <w:tcPr>
            <w:tcW w:w="6410" w:type="dxa"/>
          </w:tcPr>
          <w:p w:rsidR="0000483E" w:rsidRPr="00C6274E" w:rsidRDefault="0000483E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00483E" w:rsidRPr="00C6274E" w:rsidTr="001B2D26">
        <w:tc>
          <w:tcPr>
            <w:tcW w:w="2802" w:type="dxa"/>
          </w:tcPr>
          <w:p w:rsidR="0000483E" w:rsidRPr="00C6274E" w:rsidRDefault="0000483E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 xml:space="preserve">Wnioski wynikające z </w:t>
            </w:r>
            <w:r w:rsidRPr="00C6274E">
              <w:rPr>
                <w:rFonts w:cs="Times New Roman"/>
                <w:b/>
                <w:sz w:val="24"/>
                <w:szCs w:val="24"/>
              </w:rPr>
              <w:lastRenderedPageBreak/>
              <w:t>przeprowadzonych hospitacji</w:t>
            </w:r>
          </w:p>
        </w:tc>
        <w:tc>
          <w:tcPr>
            <w:tcW w:w="6410" w:type="dxa"/>
          </w:tcPr>
          <w:p w:rsidR="0000483E" w:rsidRPr="00C6274E" w:rsidRDefault="0000483E" w:rsidP="00C6274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6274E">
              <w:rPr>
                <w:rFonts w:eastAsia="Calibri" w:cs="Times New Roman"/>
                <w:sz w:val="24"/>
                <w:szCs w:val="24"/>
              </w:rPr>
              <w:lastRenderedPageBreak/>
              <w:t xml:space="preserve">Zgodnie z harmonogramem założono, iż w roku akademickim </w:t>
            </w:r>
            <w:r w:rsidRPr="00C6274E">
              <w:rPr>
                <w:rFonts w:eastAsia="Calibri" w:cs="Times New Roman"/>
                <w:sz w:val="24"/>
                <w:szCs w:val="24"/>
              </w:rPr>
              <w:lastRenderedPageBreak/>
              <w:t>2013/2014 zostanie przeprowadzonych 13 hospitacji. W jednym przypadku hospitujący sugerując się jednakowym nazwiskiem nauczycieli akademickich przeprowadził wizytację zajęć nie ujętych w planie. Dwie osoby hospitujące przeprowadziły hospitacje na kierunku Dietetyka.</w:t>
            </w:r>
          </w:p>
          <w:p w:rsidR="0000483E" w:rsidRPr="00C6274E" w:rsidRDefault="0000483E" w:rsidP="00C6274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Wszystkie nie</w:t>
            </w:r>
            <w:r w:rsidRPr="00C6274E">
              <w:rPr>
                <w:rFonts w:eastAsia="Calibri" w:cs="Times New Roman"/>
                <w:sz w:val="24"/>
                <w:szCs w:val="24"/>
              </w:rPr>
              <w:t xml:space="preserve">zrealizowane hospitacje zostaną przeprowadzone w kolejnym roku akademickim.    </w:t>
            </w:r>
          </w:p>
          <w:p w:rsidR="0000483E" w:rsidRPr="00C6274E" w:rsidRDefault="0000483E" w:rsidP="00C6274E">
            <w:pPr>
              <w:rPr>
                <w:rFonts w:eastAsia="Calibri" w:cs="Times New Roman"/>
                <w:sz w:val="24"/>
                <w:szCs w:val="24"/>
              </w:rPr>
            </w:pPr>
            <w:r w:rsidRPr="00C6274E">
              <w:rPr>
                <w:rFonts w:eastAsia="Calibri" w:cs="Times New Roman"/>
                <w:sz w:val="24"/>
                <w:szCs w:val="24"/>
              </w:rPr>
              <w:t>Średnia ocen wystawiona osobom hospitowanym wyniosła 4,88.</w:t>
            </w:r>
          </w:p>
          <w:p w:rsidR="0000483E" w:rsidRPr="00C6274E" w:rsidRDefault="0000483E" w:rsidP="00C6274E">
            <w:pPr>
              <w:rPr>
                <w:rFonts w:eastAsia="Calibri" w:cs="Times New Roman"/>
                <w:sz w:val="24"/>
                <w:szCs w:val="24"/>
              </w:rPr>
            </w:pPr>
            <w:r w:rsidRPr="00C6274E">
              <w:rPr>
                <w:rFonts w:eastAsia="Calibri" w:cs="Times New Roman"/>
                <w:sz w:val="24"/>
                <w:szCs w:val="24"/>
              </w:rPr>
              <w:t>Średnia frekwencja studentów na hospitowanych zajęciach wynosiła 89%.</w:t>
            </w:r>
          </w:p>
          <w:p w:rsidR="0000483E" w:rsidRPr="00C6274E" w:rsidRDefault="0000483E" w:rsidP="00C6274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6274E">
              <w:rPr>
                <w:rFonts w:eastAsia="Calibri" w:cs="Times New Roman"/>
                <w:sz w:val="24"/>
                <w:szCs w:val="24"/>
              </w:rPr>
              <w:t xml:space="preserve">W przypadku wszystkich przeprowadzonych hospitacji stwierdzono zgodność treści kształcenia na zajęciach z założonymi efektami kształcenia.  </w:t>
            </w:r>
          </w:p>
          <w:p w:rsidR="0000483E" w:rsidRPr="00C6274E" w:rsidRDefault="0000483E" w:rsidP="00C6274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6274E">
              <w:rPr>
                <w:rFonts w:eastAsia="Calibri" w:cs="Times New Roman"/>
                <w:sz w:val="24"/>
                <w:szCs w:val="24"/>
              </w:rPr>
              <w:t xml:space="preserve">Studenci bardzo pozytywnie wyrażali się nt. prowadzonych zajęć oraz przygotowania i zaangażowania nauczycieli. </w:t>
            </w:r>
          </w:p>
          <w:p w:rsidR="0000483E" w:rsidRPr="00C6274E" w:rsidRDefault="0000483E" w:rsidP="00C6274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6274E">
              <w:rPr>
                <w:rFonts w:eastAsia="Calibri" w:cs="Times New Roman"/>
                <w:sz w:val="24"/>
                <w:szCs w:val="24"/>
              </w:rPr>
              <w:t xml:space="preserve">Przeprowadzone hospitacje zajęć pozwalają wnioskować, że zajęcia dydaktyczne są prowadzone na wysokim i bardzo wysokim poziomie. Wszyscy hospitowani otrzymali oceny pozytywne. Z ocen zamieszczonych w arkuszach hospitacyjnych wynika, że pracownicy </w:t>
            </w:r>
            <w:proofErr w:type="spellStart"/>
            <w:r w:rsidRPr="00C6274E">
              <w:rPr>
                <w:rFonts w:eastAsia="Calibri" w:cs="Times New Roman"/>
                <w:sz w:val="24"/>
                <w:szCs w:val="24"/>
              </w:rPr>
              <w:t>ITŻiG</w:t>
            </w:r>
            <w:proofErr w:type="spellEnd"/>
            <w:r w:rsidRPr="00C6274E">
              <w:rPr>
                <w:rFonts w:eastAsia="Calibri" w:cs="Times New Roman"/>
                <w:sz w:val="24"/>
                <w:szCs w:val="24"/>
              </w:rPr>
              <w:t xml:space="preserve"> wkładają bardzo duży wysiłek w przygotowanie i przeprowadzenie zajęć dydaktycznych. </w:t>
            </w:r>
          </w:p>
          <w:p w:rsidR="0000483E" w:rsidRPr="00C6274E" w:rsidRDefault="0000483E" w:rsidP="00C6274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0483E" w:rsidRPr="00C6274E" w:rsidTr="001B2D26">
        <w:tc>
          <w:tcPr>
            <w:tcW w:w="2802" w:type="dxa"/>
          </w:tcPr>
          <w:p w:rsidR="0000483E" w:rsidRPr="00C6274E" w:rsidRDefault="0000483E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lastRenderedPageBreak/>
              <w:t>Planowane działania na rzecz podniesienia jakości kształcenia</w:t>
            </w:r>
          </w:p>
        </w:tc>
        <w:tc>
          <w:tcPr>
            <w:tcW w:w="6410" w:type="dxa"/>
          </w:tcPr>
          <w:p w:rsidR="0000483E" w:rsidRPr="00C6274E" w:rsidRDefault="0000483E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Kontynuacja przyjętej metodyki kształcenia.</w:t>
            </w:r>
          </w:p>
        </w:tc>
      </w:tr>
      <w:tr w:rsidR="0000483E" w:rsidRPr="00C6274E" w:rsidTr="001B2D26">
        <w:tc>
          <w:tcPr>
            <w:tcW w:w="2802" w:type="dxa"/>
          </w:tcPr>
          <w:p w:rsidR="0000483E" w:rsidRPr="00C6274E" w:rsidRDefault="0000483E" w:rsidP="00C6274E">
            <w:pPr>
              <w:rPr>
                <w:rFonts w:cs="Times New Roman"/>
                <w:b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>Wnioski wynikające z ocen przyznawanych przez studentów w toku badań ankietowych</w:t>
            </w:r>
          </w:p>
        </w:tc>
        <w:tc>
          <w:tcPr>
            <w:tcW w:w="6410" w:type="dxa"/>
          </w:tcPr>
          <w:p w:rsidR="0000483E" w:rsidRPr="00C6274E" w:rsidRDefault="0000483E" w:rsidP="00C6274E">
            <w:pPr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C6274E">
              <w:rPr>
                <w:rFonts w:eastAsia="Calibri" w:cs="Times New Roman"/>
                <w:color w:val="000000"/>
                <w:sz w:val="24"/>
                <w:szCs w:val="24"/>
              </w:rPr>
              <w:t xml:space="preserve">liczba wystawionych ocen: </w:t>
            </w:r>
            <w:r w:rsidRPr="00C6274E">
              <w:rPr>
                <w:rFonts w:eastAsia="Calibri" w:cs="Times New Roman"/>
                <w:b/>
                <w:color w:val="000000"/>
                <w:sz w:val="24"/>
                <w:szCs w:val="24"/>
              </w:rPr>
              <w:t>8394</w:t>
            </w:r>
          </w:p>
          <w:p w:rsidR="0000483E" w:rsidRPr="00C6274E" w:rsidRDefault="0000483E" w:rsidP="00C6274E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6274E">
              <w:rPr>
                <w:rFonts w:eastAsia="Calibri" w:cs="Times New Roman"/>
                <w:color w:val="000000"/>
                <w:sz w:val="24"/>
                <w:szCs w:val="24"/>
              </w:rPr>
              <w:t xml:space="preserve">średnia ocen dla nauczycieli na kierunku </w:t>
            </w:r>
            <w:r w:rsidRPr="00C6274E">
              <w:rPr>
                <w:rFonts w:eastAsia="Calibri" w:cs="Times New Roman"/>
                <w:b/>
                <w:color w:val="000000"/>
                <w:sz w:val="24"/>
                <w:szCs w:val="24"/>
              </w:rPr>
              <w:t>4,63</w:t>
            </w:r>
          </w:p>
          <w:p w:rsidR="0000483E" w:rsidRPr="00C6274E" w:rsidRDefault="0000483E" w:rsidP="00C6274E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6274E">
              <w:rPr>
                <w:rFonts w:eastAsia="Calibri" w:cs="Times New Roman"/>
                <w:color w:val="000000"/>
                <w:sz w:val="24"/>
                <w:szCs w:val="24"/>
              </w:rPr>
              <w:t xml:space="preserve">Inne dane ważne w ocenie Komisji: </w:t>
            </w:r>
          </w:p>
          <w:p w:rsidR="0000483E" w:rsidRPr="00C6274E" w:rsidRDefault="0000483E" w:rsidP="00C6274E">
            <w:pPr>
              <w:numPr>
                <w:ilvl w:val="0"/>
                <w:numId w:val="7"/>
              </w:numPr>
              <w:ind w:left="397" w:hanging="28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6274E">
              <w:rPr>
                <w:rFonts w:eastAsia="Calibri" w:cs="Times New Roman"/>
                <w:sz w:val="24"/>
                <w:szCs w:val="24"/>
              </w:rPr>
              <w:t>zajęcia oraz wykładowcy uzyskali wysokie oceny studentów - w zdecydowanej większości w przedziale 4-5,</w:t>
            </w:r>
          </w:p>
          <w:p w:rsidR="0000483E" w:rsidRPr="00C6274E" w:rsidRDefault="0000483E" w:rsidP="00C6274E">
            <w:pPr>
              <w:numPr>
                <w:ilvl w:val="0"/>
                <w:numId w:val="7"/>
              </w:numPr>
              <w:ind w:left="397" w:hanging="28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6274E">
              <w:rPr>
                <w:rFonts w:eastAsia="Calibri" w:cs="Times New Roman"/>
                <w:sz w:val="24"/>
                <w:szCs w:val="24"/>
              </w:rPr>
              <w:t>studenci ocenili zajęcia i wykładowców najwyżej w zakresie:</w:t>
            </w:r>
          </w:p>
          <w:p w:rsidR="0000483E" w:rsidRPr="00C6274E" w:rsidRDefault="0000483E" w:rsidP="00C6274E">
            <w:pPr>
              <w:ind w:left="397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6274E">
              <w:rPr>
                <w:rFonts w:eastAsia="Calibri" w:cs="Times New Roman"/>
                <w:sz w:val="24"/>
                <w:szCs w:val="24"/>
              </w:rPr>
              <w:t>* punktualności i zgodności zajęć z harmonogramem (średnia ocen 4,86),</w:t>
            </w:r>
          </w:p>
          <w:p w:rsidR="0000483E" w:rsidRPr="00C6274E" w:rsidRDefault="0000483E" w:rsidP="00C6274E">
            <w:pPr>
              <w:ind w:left="397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6274E">
              <w:rPr>
                <w:rFonts w:eastAsia="Calibri" w:cs="Times New Roman"/>
                <w:sz w:val="24"/>
                <w:szCs w:val="24"/>
              </w:rPr>
              <w:t>* pozytywnego stosunku prowadzącego do studentów (średnia ocen 4,74),</w:t>
            </w:r>
          </w:p>
          <w:p w:rsidR="0000483E" w:rsidRPr="00C6274E" w:rsidRDefault="0000483E" w:rsidP="00C6274E">
            <w:pPr>
              <w:ind w:left="397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6274E">
              <w:rPr>
                <w:rFonts w:eastAsia="Calibri" w:cs="Times New Roman"/>
                <w:sz w:val="24"/>
                <w:szCs w:val="24"/>
              </w:rPr>
              <w:t>* wystarczającej liczby godzin przedmiotu (średnia ocen 4,71),</w:t>
            </w:r>
          </w:p>
          <w:p w:rsidR="0000483E" w:rsidRPr="00C6274E" w:rsidRDefault="0000483E" w:rsidP="00C6274E">
            <w:pPr>
              <w:numPr>
                <w:ilvl w:val="0"/>
                <w:numId w:val="7"/>
              </w:numPr>
              <w:ind w:left="397" w:hanging="28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6274E">
              <w:rPr>
                <w:rFonts w:eastAsia="Calibri" w:cs="Times New Roman"/>
                <w:sz w:val="24"/>
                <w:szCs w:val="24"/>
              </w:rPr>
              <w:t>studenci ocenili zajęcia i wykładowców najniżej w zakresie:</w:t>
            </w:r>
          </w:p>
          <w:p w:rsidR="0000483E" w:rsidRPr="00C6274E" w:rsidRDefault="0000483E" w:rsidP="00C6274E">
            <w:pPr>
              <w:ind w:left="397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6274E">
              <w:rPr>
                <w:rFonts w:eastAsia="Calibri" w:cs="Times New Roman"/>
                <w:sz w:val="24"/>
                <w:szCs w:val="24"/>
              </w:rPr>
              <w:t>* wielkości i systematyczności nakładu pracy własnej w zaliczenie przedmiotu (średnia ocen 4,34),</w:t>
            </w:r>
          </w:p>
          <w:p w:rsidR="0000483E" w:rsidRPr="00C6274E" w:rsidRDefault="0000483E" w:rsidP="00C6274E">
            <w:pPr>
              <w:ind w:left="397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6274E">
              <w:rPr>
                <w:rFonts w:eastAsia="Calibri" w:cs="Times New Roman"/>
                <w:sz w:val="24"/>
                <w:szCs w:val="24"/>
              </w:rPr>
              <w:t>*  różnorodności metod nauczania i ich skuteczności w opanowywaniu materiału (średnia ocen 4,50),</w:t>
            </w:r>
          </w:p>
          <w:p w:rsidR="0000483E" w:rsidRPr="00C6274E" w:rsidRDefault="0000483E" w:rsidP="00C6274E">
            <w:pPr>
              <w:numPr>
                <w:ilvl w:val="0"/>
                <w:numId w:val="7"/>
              </w:numPr>
              <w:ind w:left="397" w:hanging="28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6274E">
              <w:rPr>
                <w:rFonts w:eastAsia="Calibri" w:cs="Times New Roman"/>
                <w:sz w:val="24"/>
                <w:szCs w:val="24"/>
              </w:rPr>
              <w:t xml:space="preserve">wśród ocen znalazło się kilka skrajnie niskich (1), które odnosiły się do pytania nt. konieczności wkładu pracy i zaangażowania studentów w zaliczenie przedmiotu, </w:t>
            </w:r>
          </w:p>
          <w:p w:rsidR="0000483E" w:rsidRPr="00C6274E" w:rsidRDefault="0000483E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eastAsia="Calibri" w:cs="Times New Roman"/>
                <w:sz w:val="24"/>
                <w:szCs w:val="24"/>
              </w:rPr>
              <w:t xml:space="preserve">w nielicznych komentarzach (9) znalazły się opinie przychylne, podkreślające m.in. wartościowość przyjętych form zaliczenia </w:t>
            </w:r>
            <w:r w:rsidRPr="00C6274E">
              <w:rPr>
                <w:rFonts w:eastAsia="Calibri" w:cs="Times New Roman"/>
                <w:sz w:val="24"/>
                <w:szCs w:val="24"/>
              </w:rPr>
              <w:lastRenderedPageBreak/>
              <w:t>przedmiotu, sposobu prowadzenia zajęć.</w:t>
            </w:r>
          </w:p>
        </w:tc>
      </w:tr>
      <w:tr w:rsidR="0000483E" w:rsidRPr="00C6274E" w:rsidTr="001B2D26">
        <w:tc>
          <w:tcPr>
            <w:tcW w:w="2802" w:type="dxa"/>
          </w:tcPr>
          <w:p w:rsidR="0000483E" w:rsidRPr="00C6274E" w:rsidRDefault="0000483E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lastRenderedPageBreak/>
              <w:t>Planowane działania na rzecz podniesienia jakości kształcenia</w:t>
            </w:r>
          </w:p>
        </w:tc>
        <w:tc>
          <w:tcPr>
            <w:tcW w:w="6410" w:type="dxa"/>
          </w:tcPr>
          <w:p w:rsidR="0000483E" w:rsidRPr="00C6274E" w:rsidRDefault="0000483E" w:rsidP="00C6274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Rozmowa motywująca z Dyrektorem Instytutu, po której n</w:t>
            </w:r>
            <w:r w:rsidRPr="00C6274E">
              <w:rPr>
                <w:rFonts w:eastAsia="Calibri" w:cs="Times New Roman"/>
                <w:sz w:val="24"/>
                <w:szCs w:val="24"/>
              </w:rPr>
              <w:t>ajniżej ocenieni wykładowcy powinni</w:t>
            </w:r>
            <w:r w:rsidRPr="00C6274E">
              <w:rPr>
                <w:rFonts w:cs="Times New Roman"/>
                <w:sz w:val="24"/>
                <w:szCs w:val="24"/>
              </w:rPr>
              <w:t xml:space="preserve"> </w:t>
            </w:r>
            <w:r w:rsidRPr="00C6274E">
              <w:rPr>
                <w:rFonts w:eastAsia="Calibri" w:cs="Times New Roman"/>
                <w:sz w:val="24"/>
                <w:szCs w:val="24"/>
              </w:rPr>
              <w:t>zintensyfikować działania w kierunku poprawy jakości prowadzonych przez siebie zajęć.</w:t>
            </w:r>
          </w:p>
          <w:p w:rsidR="0000483E" w:rsidRPr="00C6274E" w:rsidRDefault="0000483E" w:rsidP="00C6274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0483E" w:rsidRPr="00C6274E" w:rsidTr="001B2D26">
        <w:tc>
          <w:tcPr>
            <w:tcW w:w="2802" w:type="dxa"/>
          </w:tcPr>
          <w:p w:rsidR="0000483E" w:rsidRPr="00C6274E" w:rsidRDefault="0000483E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>Ocena metod weryfikacji efektów kształcenia przyjętych na kierunku</w:t>
            </w:r>
          </w:p>
        </w:tc>
        <w:tc>
          <w:tcPr>
            <w:tcW w:w="6410" w:type="dxa"/>
          </w:tcPr>
          <w:p w:rsidR="0000483E" w:rsidRPr="00C6274E" w:rsidRDefault="0000483E" w:rsidP="00C6274E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6274E">
              <w:rPr>
                <w:rFonts w:eastAsia="Calibri" w:cs="Times New Roman"/>
                <w:color w:val="000000"/>
                <w:sz w:val="24"/>
                <w:szCs w:val="24"/>
              </w:rPr>
              <w:t>Weryfikacji efektów kształcenia  na kierunku Technologia Żywności i Żywienie Człowieka dokonuje się na podstawie:</w:t>
            </w:r>
          </w:p>
          <w:p w:rsidR="0000483E" w:rsidRPr="00C6274E" w:rsidRDefault="0000483E" w:rsidP="00C6274E">
            <w:pPr>
              <w:numPr>
                <w:ilvl w:val="0"/>
                <w:numId w:val="9"/>
              </w:num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6274E">
              <w:rPr>
                <w:rFonts w:eastAsia="Calibri" w:cs="Times New Roman"/>
                <w:color w:val="000000"/>
                <w:sz w:val="24"/>
                <w:szCs w:val="24"/>
              </w:rPr>
              <w:t>złożonych przez wykładowców dowodów na realizację efektów kształcenia,</w:t>
            </w:r>
          </w:p>
          <w:p w:rsidR="0000483E" w:rsidRPr="00C6274E" w:rsidRDefault="0000483E" w:rsidP="00C6274E">
            <w:pPr>
              <w:numPr>
                <w:ilvl w:val="0"/>
                <w:numId w:val="9"/>
              </w:num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6274E">
              <w:rPr>
                <w:rFonts w:eastAsia="Calibri" w:cs="Times New Roman"/>
                <w:color w:val="000000"/>
                <w:sz w:val="24"/>
                <w:szCs w:val="24"/>
              </w:rPr>
              <w:t>analizy zestawienia średnich ocen, uzyskanych przez studentów w roku akademickim 2013/2014,</w:t>
            </w:r>
          </w:p>
          <w:p w:rsidR="0000483E" w:rsidRPr="00C6274E" w:rsidRDefault="0000483E" w:rsidP="00C6274E">
            <w:pPr>
              <w:numPr>
                <w:ilvl w:val="0"/>
                <w:numId w:val="9"/>
              </w:num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6274E">
              <w:rPr>
                <w:rFonts w:eastAsia="Calibri" w:cs="Times New Roman"/>
                <w:color w:val="000000"/>
                <w:sz w:val="24"/>
                <w:szCs w:val="24"/>
              </w:rPr>
              <w:t>sprawozdań sporządzonych przez studentów po odbyciu praktyk zawodowych,</w:t>
            </w:r>
          </w:p>
          <w:p w:rsidR="0000483E" w:rsidRPr="00C6274E" w:rsidRDefault="0000483E" w:rsidP="00C6274E">
            <w:pPr>
              <w:numPr>
                <w:ilvl w:val="0"/>
                <w:numId w:val="9"/>
              </w:num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6274E">
              <w:rPr>
                <w:rFonts w:eastAsia="Calibri" w:cs="Times New Roman"/>
                <w:color w:val="000000"/>
                <w:sz w:val="24"/>
                <w:szCs w:val="24"/>
              </w:rPr>
              <w:t>opinii (oceny)  przedstawicieli instytucji, gdzie studenci realizują praktyki zawodowe,</w:t>
            </w:r>
          </w:p>
          <w:p w:rsidR="0000483E" w:rsidRPr="00C6274E" w:rsidRDefault="0000483E" w:rsidP="00C6274E">
            <w:pPr>
              <w:numPr>
                <w:ilvl w:val="0"/>
                <w:numId w:val="9"/>
              </w:num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6274E">
              <w:rPr>
                <w:rFonts w:eastAsia="Calibri" w:cs="Times New Roman"/>
                <w:color w:val="000000"/>
                <w:sz w:val="24"/>
                <w:szCs w:val="24"/>
              </w:rPr>
              <w:t>działań Koła Naukowego Technologów Instytutu Technologii Żywności i Gastronomii,</w:t>
            </w:r>
          </w:p>
          <w:p w:rsidR="0000483E" w:rsidRPr="00C6274E" w:rsidRDefault="0000483E" w:rsidP="00C6274E">
            <w:pPr>
              <w:numPr>
                <w:ilvl w:val="0"/>
                <w:numId w:val="9"/>
              </w:num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6274E">
              <w:rPr>
                <w:rFonts w:eastAsia="Calibri" w:cs="Times New Roman"/>
                <w:color w:val="000000"/>
                <w:sz w:val="24"/>
                <w:szCs w:val="24"/>
              </w:rPr>
              <w:t>przygotowanej pracy dyplomowej,</w:t>
            </w:r>
          </w:p>
          <w:p w:rsidR="0000483E" w:rsidRPr="00C6274E" w:rsidRDefault="0000483E" w:rsidP="00C6274E">
            <w:pPr>
              <w:numPr>
                <w:ilvl w:val="0"/>
                <w:numId w:val="9"/>
              </w:num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6274E">
              <w:rPr>
                <w:rFonts w:eastAsia="Calibri" w:cs="Times New Roman"/>
                <w:color w:val="000000"/>
                <w:sz w:val="24"/>
                <w:szCs w:val="24"/>
              </w:rPr>
              <w:t>egzaminu dyplomowego, który obejmuje oprócz prezentacji treści zawartych w samej pracy również pytania o charakterze przekrojowym z zakresu całego programu studiów.</w:t>
            </w:r>
          </w:p>
          <w:p w:rsidR="0000483E" w:rsidRPr="00C6274E" w:rsidRDefault="0000483E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Ocena ta dokonywana jest na podstawie różnorodnych źródeł informacji.</w:t>
            </w:r>
          </w:p>
        </w:tc>
      </w:tr>
      <w:tr w:rsidR="0000483E" w:rsidRPr="00C6274E" w:rsidTr="001B2D26">
        <w:tc>
          <w:tcPr>
            <w:tcW w:w="2802" w:type="dxa"/>
          </w:tcPr>
          <w:p w:rsidR="0000483E" w:rsidRPr="00C6274E" w:rsidRDefault="0000483E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>Stopień osiągania efektów kształcenia w ramach kierunku, planowane działania zmierzające do doskonalenia metod sprawdzania osiągania efektów kształcenia i podniesienia stopnia ich osiągania</w:t>
            </w:r>
          </w:p>
        </w:tc>
        <w:tc>
          <w:tcPr>
            <w:tcW w:w="6410" w:type="dxa"/>
          </w:tcPr>
          <w:p w:rsidR="0000483E" w:rsidRPr="00C6274E" w:rsidRDefault="0000483E" w:rsidP="00C6274E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6274E">
              <w:rPr>
                <w:rFonts w:eastAsia="Calibri" w:cs="Times New Roman"/>
                <w:color w:val="000000"/>
                <w:sz w:val="24"/>
                <w:szCs w:val="24"/>
              </w:rPr>
              <w:t>Ocena stopnia osiągnięcia efektów kształcenia w ramach kierunku Technologia Żywności i Żywienie Człowieka została dokonana na podstawie danych uzyskanych z systemu USOS za pośrednictwem Działu Systemów Komputerowych. Średnie ocen uzyskane przez studentów w roku akademickim 2013/2014 kształtowały się następująco:</w:t>
            </w:r>
          </w:p>
          <w:p w:rsidR="0000483E" w:rsidRPr="00C6274E" w:rsidRDefault="0000483E" w:rsidP="00C6274E">
            <w:pPr>
              <w:numPr>
                <w:ilvl w:val="0"/>
                <w:numId w:val="10"/>
              </w:num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6274E">
              <w:rPr>
                <w:rFonts w:eastAsia="Calibri" w:cs="Times New Roman"/>
                <w:color w:val="000000"/>
                <w:sz w:val="24"/>
                <w:szCs w:val="24"/>
              </w:rPr>
              <w:t>semestr zimowy</w:t>
            </w:r>
          </w:p>
          <w:p w:rsidR="0000483E" w:rsidRPr="00C6274E" w:rsidRDefault="0000483E" w:rsidP="00C6274E">
            <w:pPr>
              <w:numPr>
                <w:ilvl w:val="0"/>
                <w:numId w:val="11"/>
              </w:num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6274E">
              <w:rPr>
                <w:rFonts w:eastAsia="Calibri" w:cs="Times New Roman"/>
                <w:color w:val="000000"/>
                <w:sz w:val="24"/>
                <w:szCs w:val="24"/>
              </w:rPr>
              <w:t>studia niestacjonarne - średnia ogółem - 3,41 (semestr I: 3,29; semestr III – 3,67),</w:t>
            </w:r>
          </w:p>
          <w:p w:rsidR="0000483E" w:rsidRPr="00C6274E" w:rsidRDefault="0000483E" w:rsidP="00C6274E">
            <w:pPr>
              <w:numPr>
                <w:ilvl w:val="0"/>
                <w:numId w:val="11"/>
              </w:num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6274E">
              <w:rPr>
                <w:rFonts w:eastAsia="Calibri" w:cs="Times New Roman"/>
                <w:color w:val="000000"/>
                <w:sz w:val="24"/>
                <w:szCs w:val="24"/>
              </w:rPr>
              <w:t xml:space="preserve"> studia stacjonarne - średnia ogółem - 3,80 (semestr I: 3,81; semestr III – 3,80),</w:t>
            </w:r>
          </w:p>
          <w:p w:rsidR="0000483E" w:rsidRPr="00C6274E" w:rsidRDefault="0000483E" w:rsidP="00C6274E">
            <w:pPr>
              <w:numPr>
                <w:ilvl w:val="0"/>
                <w:numId w:val="10"/>
              </w:num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6274E">
              <w:rPr>
                <w:rFonts w:eastAsia="Calibri" w:cs="Times New Roman"/>
                <w:color w:val="000000"/>
                <w:sz w:val="24"/>
                <w:szCs w:val="24"/>
              </w:rPr>
              <w:t>semestr letni (dane aktualne na dzień 04-07-2014)</w:t>
            </w:r>
          </w:p>
          <w:p w:rsidR="0000483E" w:rsidRPr="00C6274E" w:rsidRDefault="0000483E" w:rsidP="00C6274E">
            <w:pPr>
              <w:numPr>
                <w:ilvl w:val="0"/>
                <w:numId w:val="11"/>
              </w:num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6274E">
              <w:rPr>
                <w:rFonts w:eastAsia="Calibri" w:cs="Times New Roman"/>
                <w:color w:val="000000"/>
                <w:sz w:val="24"/>
                <w:szCs w:val="24"/>
              </w:rPr>
              <w:t>studia niestacjonarne - średnia ogółem - 3,85 (semestr II: 3,54; semestr IV – 4,30),</w:t>
            </w:r>
          </w:p>
          <w:p w:rsidR="0000483E" w:rsidRPr="00C6274E" w:rsidRDefault="0000483E" w:rsidP="00C6274E">
            <w:pPr>
              <w:numPr>
                <w:ilvl w:val="0"/>
                <w:numId w:val="11"/>
              </w:num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6274E">
              <w:rPr>
                <w:rFonts w:eastAsia="Calibri" w:cs="Times New Roman"/>
                <w:color w:val="000000"/>
                <w:sz w:val="24"/>
                <w:szCs w:val="24"/>
              </w:rPr>
              <w:t xml:space="preserve"> studia stacjonarne - średnia ogółem - 3,81 (semestr II: 3,66; semestr IV – 4,19).</w:t>
            </w:r>
          </w:p>
          <w:p w:rsidR="0000483E" w:rsidRPr="00C6274E" w:rsidRDefault="0000483E" w:rsidP="00C6274E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00483E" w:rsidRPr="00C6274E" w:rsidRDefault="0000483E" w:rsidP="00C6274E">
            <w:pPr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C6274E">
              <w:rPr>
                <w:rFonts w:eastAsia="Calibri" w:cs="Times New Roman"/>
                <w:color w:val="000000"/>
                <w:sz w:val="24"/>
                <w:szCs w:val="24"/>
              </w:rPr>
              <w:t xml:space="preserve">Wśród działań, które planuje się podjąć w celu doskonalenia metod sprawdzania osiągania efektów kształcenia i podniesienia stopnia ich osiągania jest </w:t>
            </w:r>
            <w:r w:rsidRPr="00C6274E">
              <w:rPr>
                <w:rFonts w:eastAsia="Calibri" w:cs="Times New Roman"/>
                <w:b/>
                <w:color w:val="000000"/>
                <w:sz w:val="24"/>
                <w:szCs w:val="24"/>
              </w:rPr>
              <w:t xml:space="preserve">skierowanie zapytania (w formie ankiety) do studentów na temat metod weryfikacji efektów kształcenia. Wśród komentarzy umieszczonych przez studentów w ankiecie ewaluacyjnej znalazły się m.in. takie, w których student/studentka sugeruje zwiększenie ilości egzaminów ustnych. Może taka forma weryfikacji powinna </w:t>
            </w:r>
            <w:r w:rsidRPr="00C6274E">
              <w:rPr>
                <w:rFonts w:eastAsia="Calibri" w:cs="Times New Roman"/>
                <w:b/>
                <w:color w:val="000000"/>
                <w:sz w:val="24"/>
                <w:szCs w:val="24"/>
              </w:rPr>
              <w:lastRenderedPageBreak/>
              <w:t>być częściej wykorzystywana.</w:t>
            </w:r>
          </w:p>
          <w:p w:rsidR="0000483E" w:rsidRPr="00C6274E" w:rsidRDefault="0000483E" w:rsidP="00C6274E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6274E">
              <w:rPr>
                <w:rFonts w:eastAsia="Calibri" w:cs="Times New Roman"/>
                <w:color w:val="000000"/>
                <w:sz w:val="24"/>
                <w:szCs w:val="24"/>
              </w:rPr>
              <w:t>Celowym byłoby również dokonywanie wnikliwiej oceny wybranych prac zaliczeniowych oraz egzaminacyjnych (w trakcie trwania semestru). Takie rozwiązanie mogłoby przyczynić się z jednej strony do uniknięcia (czasem) zbyt liberalnego oceniania, a z drugiej umożliwiłoby podjęcie odpowiednich decyzji programowych i wypracowanie w miarę ujednoliconego kryterium oceniania.</w:t>
            </w:r>
          </w:p>
          <w:p w:rsidR="0000483E" w:rsidRPr="00C6274E" w:rsidRDefault="0000483E" w:rsidP="00C6274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0483E" w:rsidRPr="00C6274E" w:rsidTr="001B2D26">
        <w:tc>
          <w:tcPr>
            <w:tcW w:w="2802" w:type="dxa"/>
          </w:tcPr>
          <w:p w:rsidR="0000483E" w:rsidRPr="000E05B2" w:rsidRDefault="0000483E" w:rsidP="00C6274E">
            <w:pPr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0E05B2">
              <w:rPr>
                <w:rFonts w:cs="Times New Roman"/>
                <w:b/>
                <w:color w:val="000000"/>
                <w:sz w:val="28"/>
                <w:szCs w:val="28"/>
              </w:rPr>
              <w:lastRenderedPageBreak/>
              <w:t>Nazwa instytutu</w:t>
            </w:r>
          </w:p>
        </w:tc>
        <w:tc>
          <w:tcPr>
            <w:tcW w:w="6410" w:type="dxa"/>
          </w:tcPr>
          <w:p w:rsidR="0000483E" w:rsidRPr="000E05B2" w:rsidRDefault="0000483E" w:rsidP="00C6274E">
            <w:pPr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0E05B2">
              <w:rPr>
                <w:rFonts w:cs="Times New Roman"/>
                <w:b/>
                <w:color w:val="000000"/>
                <w:sz w:val="28"/>
                <w:szCs w:val="28"/>
              </w:rPr>
              <w:t>INSTYTU WYCHOWANIA FIZYCZNEGO</w:t>
            </w:r>
          </w:p>
        </w:tc>
      </w:tr>
      <w:tr w:rsidR="0000483E" w:rsidRPr="00C6274E" w:rsidTr="001B2D26">
        <w:tc>
          <w:tcPr>
            <w:tcW w:w="2802" w:type="dxa"/>
          </w:tcPr>
          <w:p w:rsidR="0000483E" w:rsidRPr="000E05B2" w:rsidRDefault="0000483E" w:rsidP="00C6274E">
            <w:pPr>
              <w:rPr>
                <w:rFonts w:cs="Times New Roman"/>
                <w:b/>
                <w:sz w:val="28"/>
                <w:szCs w:val="28"/>
              </w:rPr>
            </w:pPr>
            <w:r w:rsidRPr="000E05B2">
              <w:rPr>
                <w:rFonts w:cs="Times New Roman"/>
                <w:b/>
                <w:sz w:val="28"/>
                <w:szCs w:val="28"/>
              </w:rPr>
              <w:t>Kierunek studiów</w:t>
            </w:r>
          </w:p>
        </w:tc>
        <w:tc>
          <w:tcPr>
            <w:tcW w:w="6410" w:type="dxa"/>
          </w:tcPr>
          <w:p w:rsidR="0000483E" w:rsidRDefault="0000483E" w:rsidP="00C6274E">
            <w:pPr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0E05B2">
              <w:rPr>
                <w:rFonts w:cs="Times New Roman"/>
                <w:b/>
                <w:color w:val="000000"/>
                <w:sz w:val="28"/>
                <w:szCs w:val="28"/>
              </w:rPr>
              <w:t>Wychowanie fizyczne</w:t>
            </w:r>
          </w:p>
          <w:p w:rsidR="0000483E" w:rsidRPr="000E05B2" w:rsidRDefault="0000483E" w:rsidP="00C6274E">
            <w:pPr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</w:tr>
      <w:tr w:rsidR="0000483E" w:rsidRPr="00C6274E" w:rsidTr="001B2D26">
        <w:tc>
          <w:tcPr>
            <w:tcW w:w="2802" w:type="dxa"/>
          </w:tcPr>
          <w:p w:rsidR="0000483E" w:rsidRPr="00C6274E" w:rsidRDefault="0000483E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Liczba przeprowadzonych hospitacji</w:t>
            </w:r>
          </w:p>
        </w:tc>
        <w:tc>
          <w:tcPr>
            <w:tcW w:w="6410" w:type="dxa"/>
          </w:tcPr>
          <w:p w:rsidR="0000483E" w:rsidRPr="00C6274E" w:rsidRDefault="0000483E" w:rsidP="00C627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W roku akademickim 2013/2014 na kierunku Wychowanie Fizyczne PWSIP w Łomży przeprowadzono hospitacje zajęć wszystkich nauczycieli. Wszystkie zakończyły się oceną pozytywną.</w:t>
            </w:r>
          </w:p>
          <w:p w:rsidR="0000483E" w:rsidRPr="00C6274E" w:rsidRDefault="0000483E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0483E" w:rsidRPr="00C6274E" w:rsidTr="001B2D26">
        <w:tc>
          <w:tcPr>
            <w:tcW w:w="2802" w:type="dxa"/>
          </w:tcPr>
          <w:p w:rsidR="0000483E" w:rsidRPr="00C6274E" w:rsidRDefault="0000483E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>Wnioski wynikające z przeprowadzonych hospitacji</w:t>
            </w:r>
          </w:p>
        </w:tc>
        <w:tc>
          <w:tcPr>
            <w:tcW w:w="6410" w:type="dxa"/>
          </w:tcPr>
          <w:p w:rsidR="0000483E" w:rsidRPr="00C6274E" w:rsidRDefault="0000483E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Wszyscy hospitowani otrzymali ocenę pozytywną.</w:t>
            </w:r>
          </w:p>
        </w:tc>
      </w:tr>
      <w:tr w:rsidR="0000483E" w:rsidRPr="00C6274E" w:rsidTr="001B2D26">
        <w:tc>
          <w:tcPr>
            <w:tcW w:w="2802" w:type="dxa"/>
          </w:tcPr>
          <w:p w:rsidR="0000483E" w:rsidRPr="00C6274E" w:rsidRDefault="0000483E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>Planowane działania na rzecz podniesienia jakości kształcenia</w:t>
            </w:r>
          </w:p>
        </w:tc>
        <w:tc>
          <w:tcPr>
            <w:tcW w:w="6410" w:type="dxa"/>
          </w:tcPr>
          <w:p w:rsidR="0000483E" w:rsidRPr="00C6274E" w:rsidRDefault="0000483E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0483E" w:rsidRPr="00C6274E" w:rsidTr="001B2D26">
        <w:tc>
          <w:tcPr>
            <w:tcW w:w="2802" w:type="dxa"/>
          </w:tcPr>
          <w:p w:rsidR="0000483E" w:rsidRPr="00C6274E" w:rsidRDefault="0000483E" w:rsidP="00C6274E">
            <w:pPr>
              <w:rPr>
                <w:rFonts w:cs="Times New Roman"/>
                <w:b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>Wnioski wynikające z ocen przyznawanych przez studentów w toku badań ankietowych</w:t>
            </w:r>
          </w:p>
        </w:tc>
        <w:tc>
          <w:tcPr>
            <w:tcW w:w="6410" w:type="dxa"/>
          </w:tcPr>
          <w:p w:rsidR="0000483E" w:rsidRPr="00C6274E" w:rsidRDefault="0000483E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Najniższa ocena uzyskana przez nauczyciela w badaniach ankietowych to 4.0, najwyższa 5.0.</w:t>
            </w:r>
          </w:p>
          <w:p w:rsidR="0000483E" w:rsidRPr="00C6274E" w:rsidRDefault="0000483E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00483E" w:rsidRPr="00C6274E" w:rsidRDefault="0000483E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• niewystarczającej liczby godzin zajęć praktycznych,</w:t>
            </w:r>
          </w:p>
          <w:p w:rsidR="0000483E" w:rsidRPr="00C6274E" w:rsidRDefault="0000483E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• potrzeby wdrażania nowych przedmiotów do wyboru, które pozwolą przygotowywać</w:t>
            </w:r>
          </w:p>
          <w:p w:rsidR="0000483E" w:rsidRPr="00C6274E" w:rsidRDefault="0000483E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się do pracy jako trener osobisty,</w:t>
            </w:r>
          </w:p>
          <w:p w:rsidR="0000483E" w:rsidRPr="00C6274E" w:rsidRDefault="0000483E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• trudności w pozyskaniu niezbędnej literatury do poszczególnych przedmiotów,</w:t>
            </w:r>
          </w:p>
          <w:p w:rsidR="0000483E" w:rsidRPr="00C6274E" w:rsidRDefault="0000483E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studenci wyrażali bardzo dobrą opinię na temat pracy dziekanatu Uczelni,</w:t>
            </w:r>
          </w:p>
        </w:tc>
      </w:tr>
      <w:tr w:rsidR="0000483E" w:rsidRPr="00C6274E" w:rsidTr="001B2D26">
        <w:tc>
          <w:tcPr>
            <w:tcW w:w="2802" w:type="dxa"/>
          </w:tcPr>
          <w:p w:rsidR="0000483E" w:rsidRPr="00C6274E" w:rsidRDefault="0000483E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sz w:val="24"/>
                <w:szCs w:val="24"/>
              </w:rPr>
              <w:t>Planowane działania na rzecz podniesienia jakości kształcenia</w:t>
            </w:r>
          </w:p>
        </w:tc>
        <w:tc>
          <w:tcPr>
            <w:tcW w:w="6410" w:type="dxa"/>
          </w:tcPr>
          <w:p w:rsidR="0000483E" w:rsidRPr="00C6274E" w:rsidRDefault="0000483E" w:rsidP="00C627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zwiększono liczbę godzin na specjalizacjach sportowych (z 90 do 150 godzin),</w:t>
            </w:r>
          </w:p>
          <w:p w:rsidR="0000483E" w:rsidRPr="00C6274E" w:rsidRDefault="0000483E" w:rsidP="00C627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• wprowadzono sporty do wyboru takie jak trening koordynacyjny, tenis stołowy</w:t>
            </w:r>
          </w:p>
          <w:p w:rsidR="0000483E" w:rsidRPr="00C6274E" w:rsidRDefault="0000483E" w:rsidP="00C627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czy sporty walki (</w:t>
            </w:r>
            <w:proofErr w:type="spellStart"/>
            <w:r w:rsidRPr="00C6274E">
              <w:rPr>
                <w:rFonts w:cs="Times New Roman"/>
                <w:sz w:val="24"/>
                <w:szCs w:val="24"/>
              </w:rPr>
              <w:t>taekwondo</w:t>
            </w:r>
            <w:proofErr w:type="spellEnd"/>
            <w:r w:rsidRPr="00C6274E">
              <w:rPr>
                <w:rFonts w:cs="Times New Roman"/>
                <w:sz w:val="24"/>
                <w:szCs w:val="24"/>
              </w:rPr>
              <w:t xml:space="preserve"> olimpijskie),</w:t>
            </w:r>
          </w:p>
          <w:p w:rsidR="0000483E" w:rsidRPr="00C6274E" w:rsidRDefault="0000483E" w:rsidP="00C627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• zwiększono liczbę periodyków zarówno z teorii jak i praktyki wychowania fizycznego</w:t>
            </w:r>
          </w:p>
          <w:p w:rsidR="0000483E" w:rsidRPr="00C6274E" w:rsidRDefault="0000483E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sz w:val="24"/>
                <w:szCs w:val="24"/>
              </w:rPr>
              <w:t>i sportu.</w:t>
            </w:r>
          </w:p>
        </w:tc>
      </w:tr>
      <w:tr w:rsidR="0000483E" w:rsidRPr="00C6274E" w:rsidTr="001B2D26">
        <w:tc>
          <w:tcPr>
            <w:tcW w:w="2802" w:type="dxa"/>
          </w:tcPr>
          <w:p w:rsidR="0000483E" w:rsidRPr="00C6274E" w:rsidRDefault="0000483E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>Ocena metod weryfikacji efektów kształcenia przyjętych na kierunku</w:t>
            </w:r>
          </w:p>
        </w:tc>
        <w:tc>
          <w:tcPr>
            <w:tcW w:w="6410" w:type="dxa"/>
          </w:tcPr>
          <w:p w:rsidR="0000483E" w:rsidRPr="00C6274E" w:rsidRDefault="0000483E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t>Efekty kształcenia mierzy się, między innymi, analizując wyniki sportowe studentów, w tym ich sukcesu na zawodach i innych imprezach zewnętrznych.</w:t>
            </w:r>
          </w:p>
        </w:tc>
      </w:tr>
      <w:tr w:rsidR="0000483E" w:rsidRPr="00C6274E" w:rsidTr="001B2D26">
        <w:tc>
          <w:tcPr>
            <w:tcW w:w="2802" w:type="dxa"/>
          </w:tcPr>
          <w:p w:rsidR="0000483E" w:rsidRPr="00C6274E" w:rsidRDefault="0000483E" w:rsidP="00C6274E">
            <w:pPr>
              <w:rPr>
                <w:rFonts w:cs="Times New Roman"/>
                <w:sz w:val="24"/>
                <w:szCs w:val="24"/>
              </w:rPr>
            </w:pP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t xml:space="preserve">Stopień osiągania efektów kształcenia w ramach kierunku, planowane działania zmierzające do </w:t>
            </w:r>
            <w:r w:rsidRPr="00C6274E"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doskonalenia metod sprawdzania osiągania efektów kształcenia i podniesienia stopnia ich osiągania</w:t>
            </w:r>
          </w:p>
        </w:tc>
        <w:tc>
          <w:tcPr>
            <w:tcW w:w="6410" w:type="dxa"/>
          </w:tcPr>
          <w:p w:rsidR="0000483E" w:rsidRPr="00C6274E" w:rsidRDefault="0000483E" w:rsidP="00C6274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6274E">
              <w:rPr>
                <w:rFonts w:cs="Times New Roman"/>
                <w:color w:val="000000"/>
                <w:sz w:val="24"/>
                <w:szCs w:val="24"/>
              </w:rPr>
              <w:lastRenderedPageBreak/>
              <w:t>Brak informacji.</w:t>
            </w:r>
          </w:p>
        </w:tc>
      </w:tr>
    </w:tbl>
    <w:p w:rsidR="00A64948" w:rsidRPr="00C6274E" w:rsidRDefault="00A64948" w:rsidP="00C6274E">
      <w:pPr>
        <w:spacing w:after="0" w:line="240" w:lineRule="auto"/>
        <w:rPr>
          <w:rFonts w:cs="Times New Roman"/>
          <w:szCs w:val="24"/>
        </w:rPr>
      </w:pPr>
    </w:p>
    <w:p w:rsidR="00F365F5" w:rsidRPr="00C6274E" w:rsidRDefault="00F365F5" w:rsidP="00C6274E">
      <w:pPr>
        <w:spacing w:after="0" w:line="240" w:lineRule="auto"/>
        <w:jc w:val="both"/>
        <w:rPr>
          <w:rFonts w:cs="Times New Roman"/>
          <w:szCs w:val="24"/>
        </w:rPr>
      </w:pPr>
    </w:p>
    <w:p w:rsidR="00205477" w:rsidRDefault="003F2DA5" w:rsidP="00AE35F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E05B2">
        <w:rPr>
          <w:rFonts w:cs="Times New Roman"/>
          <w:b/>
          <w:sz w:val="28"/>
          <w:szCs w:val="28"/>
        </w:rPr>
        <w:t>Wnioski</w:t>
      </w:r>
    </w:p>
    <w:p w:rsidR="000E05B2" w:rsidRPr="000E05B2" w:rsidRDefault="000E05B2" w:rsidP="00C6274E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E30205" w:rsidRPr="00C6274E" w:rsidRDefault="00E30205" w:rsidP="00C6274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4"/>
        </w:rPr>
      </w:pPr>
      <w:r w:rsidRPr="00C6274E">
        <w:rPr>
          <w:rFonts w:cs="Times New Roman"/>
          <w:szCs w:val="24"/>
        </w:rPr>
        <w:t xml:space="preserve">Badanie jakości kształcenia w ramach Instytutowych Komisji ds. Jakości Kształcenia ma charakter zarówno ilościowy (np. wyniki ocen studentów wystawionych w kwestionariuszach ankiet, średnie ocen), jak i jakościowy (ocena zajęć w toku hospitacji, analiza </w:t>
      </w:r>
      <w:r w:rsidR="00211539" w:rsidRPr="00C6274E">
        <w:rPr>
          <w:rFonts w:cs="Times New Roman"/>
          <w:szCs w:val="24"/>
        </w:rPr>
        <w:t>treści sylabusów, analiza</w:t>
      </w:r>
      <w:r w:rsidR="00AE2745">
        <w:rPr>
          <w:rFonts w:cs="Times New Roman"/>
          <w:szCs w:val="24"/>
        </w:rPr>
        <w:t xml:space="preserve"> </w:t>
      </w:r>
      <w:r w:rsidR="00211539" w:rsidRPr="00C6274E">
        <w:rPr>
          <w:rFonts w:cs="Times New Roman"/>
          <w:szCs w:val="24"/>
        </w:rPr>
        <w:t xml:space="preserve"> tematów </w:t>
      </w:r>
      <w:r w:rsidR="00AE2745">
        <w:rPr>
          <w:rFonts w:cs="Times New Roman"/>
          <w:szCs w:val="24"/>
        </w:rPr>
        <w:t xml:space="preserve">i treści </w:t>
      </w:r>
      <w:r w:rsidR="00211539" w:rsidRPr="00C6274E">
        <w:rPr>
          <w:rFonts w:cs="Times New Roman"/>
          <w:szCs w:val="24"/>
        </w:rPr>
        <w:t>prac dyplomowych).</w:t>
      </w:r>
    </w:p>
    <w:p w:rsidR="00FE3971" w:rsidRPr="00C6274E" w:rsidRDefault="00FE3971" w:rsidP="00C6274E">
      <w:pPr>
        <w:pStyle w:val="Akapitzlist"/>
        <w:spacing w:after="0" w:line="240" w:lineRule="auto"/>
        <w:jc w:val="both"/>
        <w:rPr>
          <w:rFonts w:cs="Times New Roman"/>
          <w:szCs w:val="24"/>
        </w:rPr>
      </w:pPr>
    </w:p>
    <w:p w:rsidR="00FE3971" w:rsidRPr="00C6274E" w:rsidRDefault="00FE3971" w:rsidP="00C6274E">
      <w:pPr>
        <w:spacing w:after="0" w:line="240" w:lineRule="auto"/>
        <w:jc w:val="both"/>
        <w:rPr>
          <w:rFonts w:cs="Times New Roman"/>
          <w:szCs w:val="24"/>
        </w:rPr>
      </w:pPr>
    </w:p>
    <w:p w:rsidR="00530D2E" w:rsidRDefault="00530D2E" w:rsidP="00C6274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4"/>
        </w:rPr>
      </w:pPr>
      <w:r w:rsidRPr="00C6274E">
        <w:rPr>
          <w:rFonts w:cs="Times New Roman"/>
          <w:szCs w:val="24"/>
        </w:rPr>
        <w:t>We wszystkich Instytutach wysoko oceniono hospitowane zajęcia, a wśród planowanych działań zmierzających do podniesienia ich jakości na jeszcze wyższy poziom wskazano działania aktywizujące studentów i korzystania z szerszego wa</w:t>
      </w:r>
      <w:r w:rsidR="00E00E43" w:rsidRPr="00C6274E">
        <w:rPr>
          <w:rFonts w:cs="Times New Roman"/>
          <w:szCs w:val="24"/>
        </w:rPr>
        <w:t>chlarza pomocy dydaktycznych oraz (w niektórych Instytutach) analizę przyczyn niskiej frekwencji studentów na zajęciach.</w:t>
      </w:r>
      <w:r w:rsidR="00F718AA" w:rsidRPr="00C6274E">
        <w:rPr>
          <w:rFonts w:cs="Times New Roman"/>
          <w:szCs w:val="24"/>
        </w:rPr>
        <w:t xml:space="preserve"> Pewnym problemem jest także eksponowana przez niektóre IKJK niska motywacja studentów do nauki, a nawet przejawy braku kultury osobistej (przeszkadzanie w zajęciach, jedzenie, głośne rozmowy).</w:t>
      </w:r>
      <w:r w:rsidR="00065F65">
        <w:rPr>
          <w:rFonts w:cs="Times New Roman"/>
          <w:szCs w:val="24"/>
        </w:rPr>
        <w:t xml:space="preserve"> </w:t>
      </w:r>
      <w:r w:rsidR="00065F65" w:rsidRPr="009924A0">
        <w:rPr>
          <w:rFonts w:cs="Times New Roman"/>
          <w:szCs w:val="24"/>
        </w:rPr>
        <w:t xml:space="preserve">Godnym rozważenia działaniem minimalizującym ten problem mogą być szkolenia dla kadry dydaktycznej </w:t>
      </w:r>
      <w:r w:rsidR="0005528A" w:rsidRPr="009924A0">
        <w:rPr>
          <w:rFonts w:cs="Times New Roman"/>
          <w:szCs w:val="24"/>
        </w:rPr>
        <w:t>obejmujące tematykę nowoczesnego nauczania osób dorosłych.</w:t>
      </w:r>
    </w:p>
    <w:p w:rsidR="003D7877" w:rsidRPr="003D7877" w:rsidRDefault="003D7877" w:rsidP="003D7877">
      <w:pPr>
        <w:pStyle w:val="Akapitzlist"/>
        <w:rPr>
          <w:rFonts w:cs="Times New Roman"/>
          <w:szCs w:val="24"/>
        </w:rPr>
      </w:pPr>
    </w:p>
    <w:p w:rsidR="00F13D31" w:rsidRDefault="003D7877" w:rsidP="003D787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ogromnej większości przypadków nauczycieli akademickich oceny wyrażone przez studentów w kwestionariuszach ankiet są bardzo wysokie. </w:t>
      </w:r>
      <w:r w:rsidR="00F13D31">
        <w:rPr>
          <w:rFonts w:cs="Times New Roman"/>
          <w:szCs w:val="24"/>
        </w:rPr>
        <w:t>Na 438 nauczycieli akademickich aż 299 (68,3%) uzyskało średnią ocenę wyższą ni</w:t>
      </w:r>
      <w:r w:rsidR="008E2CB4">
        <w:rPr>
          <w:rFonts w:cs="Times New Roman"/>
          <w:szCs w:val="24"/>
        </w:rPr>
        <w:t>ż 4,5. Tyko w 14 przypadkach średnia ocena jest poniżej 3.5.</w:t>
      </w:r>
    </w:p>
    <w:p w:rsidR="004E32CF" w:rsidRPr="004E32CF" w:rsidRDefault="004E32CF" w:rsidP="004E32CF">
      <w:pPr>
        <w:pStyle w:val="Akapitzlist"/>
        <w:rPr>
          <w:rFonts w:cs="Times New Roman"/>
          <w:szCs w:val="24"/>
        </w:rPr>
      </w:pPr>
    </w:p>
    <w:p w:rsidR="004E32CF" w:rsidRPr="004E32CF" w:rsidRDefault="004E32CF" w:rsidP="004E32C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4"/>
        </w:rPr>
      </w:pPr>
      <w:r w:rsidRPr="00C6274E">
        <w:rPr>
          <w:rFonts w:cs="Times New Roman"/>
          <w:szCs w:val="24"/>
        </w:rPr>
        <w:t>Bardzo zróżnicowana liczba ocen wystawionych przez studentów w badaniach ankietowych oceniających proces dydaktyczny w różnych Instytutach powoduje konieczność zachęcania studentów do udziału w procesie doskonalenia jakości kształcenia.</w:t>
      </w:r>
    </w:p>
    <w:p w:rsidR="00F13D31" w:rsidRPr="00F13D31" w:rsidRDefault="00F13D31" w:rsidP="00F13D31">
      <w:pPr>
        <w:pStyle w:val="Akapitzlist"/>
        <w:rPr>
          <w:rFonts w:cs="Times New Roman"/>
          <w:szCs w:val="24"/>
        </w:rPr>
      </w:pPr>
    </w:p>
    <w:p w:rsidR="003D7877" w:rsidRPr="004E32CF" w:rsidRDefault="004E32CF" w:rsidP="004E32C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Ze sprawozdań kierowników IKJK wynika, że w</w:t>
      </w:r>
      <w:r w:rsidR="003D7877" w:rsidRPr="00C6274E">
        <w:rPr>
          <w:rFonts w:cs="Times New Roman"/>
          <w:szCs w:val="24"/>
        </w:rPr>
        <w:t xml:space="preserve">śród metod oddziaływania na nauczycieli akademickich, których oceny uzyskane wśród studentów odbiegają od średniej występuje wyłącznie rozmowa motywująco – dyscyplinująca. Wydaje się zasadne rozszerzenie wachlarza metod oddziaływania zarówno po stronie bodźców pozytywnych (np. konkurs na </w:t>
      </w:r>
      <w:r>
        <w:rPr>
          <w:rFonts w:cs="Times New Roman"/>
          <w:szCs w:val="24"/>
        </w:rPr>
        <w:t xml:space="preserve">najlepszego </w:t>
      </w:r>
      <w:r w:rsidR="003D7877" w:rsidRPr="00C6274E">
        <w:rPr>
          <w:rFonts w:cs="Times New Roman"/>
          <w:szCs w:val="24"/>
        </w:rPr>
        <w:t>dydaktyka roku), jak i negatywnych (z zakończeniem współpracy włącznie).</w:t>
      </w:r>
    </w:p>
    <w:p w:rsidR="00FE3971" w:rsidRPr="00C6274E" w:rsidRDefault="00FE3971" w:rsidP="00C6274E">
      <w:pPr>
        <w:spacing w:after="0" w:line="240" w:lineRule="auto"/>
        <w:jc w:val="both"/>
        <w:rPr>
          <w:rFonts w:cs="Times New Roman"/>
          <w:szCs w:val="24"/>
        </w:rPr>
      </w:pPr>
    </w:p>
    <w:p w:rsidR="003F2DA5" w:rsidRPr="00C6274E" w:rsidRDefault="003F2DA5" w:rsidP="00C6274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4"/>
        </w:rPr>
      </w:pPr>
      <w:r w:rsidRPr="00C6274E">
        <w:rPr>
          <w:rFonts w:cs="Times New Roman"/>
          <w:szCs w:val="24"/>
        </w:rPr>
        <w:t>W wi</w:t>
      </w:r>
      <w:r w:rsidR="00C66065" w:rsidRPr="00C6274E">
        <w:rPr>
          <w:rFonts w:cs="Times New Roman"/>
          <w:szCs w:val="24"/>
        </w:rPr>
        <w:t>elu sprawozdaniach IKSJ</w:t>
      </w:r>
      <w:r w:rsidRPr="00C6274E">
        <w:rPr>
          <w:rFonts w:cs="Times New Roman"/>
          <w:szCs w:val="24"/>
        </w:rPr>
        <w:t xml:space="preserve"> </w:t>
      </w:r>
      <w:r w:rsidR="004E32CF">
        <w:rPr>
          <w:rFonts w:cs="Times New Roman"/>
          <w:szCs w:val="24"/>
        </w:rPr>
        <w:t>dość ogólnikowo przedstawiono informację</w:t>
      </w:r>
      <w:r w:rsidRPr="00C6274E">
        <w:rPr>
          <w:rFonts w:cs="Times New Roman"/>
          <w:szCs w:val="24"/>
        </w:rPr>
        <w:t>, czy i w jakim stopniu efekty kształcenia zostały osiągnięte. W innych (np. z Instytutu Technologii Żywności i Gastronomii</w:t>
      </w:r>
      <w:r w:rsidR="00A6414B" w:rsidRPr="00C6274E">
        <w:rPr>
          <w:rFonts w:cs="Times New Roman"/>
          <w:szCs w:val="24"/>
        </w:rPr>
        <w:t xml:space="preserve"> czy z kierunku K</w:t>
      </w:r>
      <w:r w:rsidR="00F61B3C" w:rsidRPr="00C6274E">
        <w:rPr>
          <w:rFonts w:cs="Times New Roman"/>
          <w:szCs w:val="24"/>
        </w:rPr>
        <w:t>osmetologia</w:t>
      </w:r>
      <w:r w:rsidRPr="00C6274E">
        <w:rPr>
          <w:rFonts w:cs="Times New Roman"/>
          <w:szCs w:val="24"/>
        </w:rPr>
        <w:t xml:space="preserve">) </w:t>
      </w:r>
      <w:r w:rsidR="00F61B3C" w:rsidRPr="00C6274E">
        <w:rPr>
          <w:rFonts w:cs="Times New Roman"/>
          <w:szCs w:val="24"/>
        </w:rPr>
        <w:t>przyjęły one postać analizy</w:t>
      </w:r>
      <w:r w:rsidRPr="00C6274E">
        <w:rPr>
          <w:rFonts w:cs="Times New Roman"/>
          <w:szCs w:val="24"/>
        </w:rPr>
        <w:t xml:space="preserve"> średniej ocen. Wydaje się, iż należy opracować i </w:t>
      </w:r>
      <w:proofErr w:type="spellStart"/>
      <w:r w:rsidRPr="00C6274E">
        <w:rPr>
          <w:rFonts w:cs="Times New Roman"/>
          <w:szCs w:val="24"/>
        </w:rPr>
        <w:t>wystandaryzować</w:t>
      </w:r>
      <w:proofErr w:type="spellEnd"/>
      <w:r w:rsidRPr="00C6274E">
        <w:rPr>
          <w:rFonts w:cs="Times New Roman"/>
          <w:szCs w:val="24"/>
        </w:rPr>
        <w:t xml:space="preserve"> sposób pomiaru stopnia osiągnięcia efektów kształcenia na poziomie kierunku. Będzie </w:t>
      </w:r>
      <w:r w:rsidRPr="00C6274E">
        <w:rPr>
          <w:rFonts w:cs="Times New Roman"/>
          <w:szCs w:val="24"/>
        </w:rPr>
        <w:lastRenderedPageBreak/>
        <w:t>to przedmiotem prac Uczelnianej Rady ds. Jakości Kształcenia w kolejnym roku akademickim.</w:t>
      </w:r>
    </w:p>
    <w:p w:rsidR="00FE3971" w:rsidRPr="00C6274E" w:rsidRDefault="00FE3971" w:rsidP="00C6274E">
      <w:pPr>
        <w:spacing w:after="0" w:line="240" w:lineRule="auto"/>
        <w:jc w:val="both"/>
        <w:rPr>
          <w:rFonts w:cs="Times New Roman"/>
          <w:szCs w:val="24"/>
        </w:rPr>
      </w:pPr>
    </w:p>
    <w:p w:rsidR="00F365F5" w:rsidRPr="00C6274E" w:rsidRDefault="00F34E39" w:rsidP="00C6274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4"/>
        </w:rPr>
      </w:pPr>
      <w:r w:rsidRPr="00C6274E">
        <w:rPr>
          <w:rFonts w:cs="Times New Roman"/>
          <w:szCs w:val="24"/>
        </w:rPr>
        <w:t>W procesach projakościowych należy zwrócić większą uwagę na to, czy przyjęte metody oceny stopnia osiągnięcia efektów kształcenia są właściwe, adekwatne do specyfiki przyjętych efektów.</w:t>
      </w:r>
      <w:r w:rsidR="008F3BCF" w:rsidRPr="00C6274E">
        <w:rPr>
          <w:rFonts w:cs="Times New Roman"/>
          <w:szCs w:val="24"/>
        </w:rPr>
        <w:t xml:space="preserve"> Będzie to przedmiotem prac Uczelnianej Rady ds. Jakości Kształcenia w kolejnym roku akademickim.</w:t>
      </w:r>
    </w:p>
    <w:p w:rsidR="00FE3971" w:rsidRPr="00C6274E" w:rsidRDefault="00FE3971" w:rsidP="00C6274E">
      <w:pPr>
        <w:spacing w:after="0" w:line="240" w:lineRule="auto"/>
        <w:jc w:val="both"/>
        <w:rPr>
          <w:rFonts w:cs="Times New Roman"/>
          <w:szCs w:val="24"/>
        </w:rPr>
      </w:pPr>
    </w:p>
    <w:p w:rsidR="00A6414B" w:rsidRPr="00C6274E" w:rsidRDefault="00A6414B" w:rsidP="00C6274E">
      <w:pPr>
        <w:pStyle w:val="Akapitzlist"/>
        <w:spacing w:after="0" w:line="240" w:lineRule="auto"/>
        <w:rPr>
          <w:rFonts w:cs="Times New Roman"/>
          <w:szCs w:val="24"/>
        </w:rPr>
      </w:pPr>
    </w:p>
    <w:p w:rsidR="00A6414B" w:rsidRDefault="00A6414B" w:rsidP="00C6274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4"/>
        </w:rPr>
      </w:pPr>
      <w:r w:rsidRPr="00C6274E">
        <w:rPr>
          <w:rFonts w:cs="Times New Roman"/>
          <w:szCs w:val="24"/>
        </w:rPr>
        <w:t xml:space="preserve">Tylko </w:t>
      </w:r>
      <w:r w:rsidR="0062592D" w:rsidRPr="00C6274E">
        <w:rPr>
          <w:rFonts w:cs="Times New Roman"/>
          <w:szCs w:val="24"/>
        </w:rPr>
        <w:t xml:space="preserve">jedna </w:t>
      </w:r>
      <w:r w:rsidRPr="00C6274E">
        <w:rPr>
          <w:rFonts w:cs="Times New Roman"/>
          <w:szCs w:val="24"/>
        </w:rPr>
        <w:t xml:space="preserve">IKJK </w:t>
      </w:r>
      <w:r w:rsidR="0062592D" w:rsidRPr="00C6274E">
        <w:rPr>
          <w:rFonts w:cs="Times New Roman"/>
          <w:szCs w:val="24"/>
        </w:rPr>
        <w:t>(</w:t>
      </w:r>
      <w:r w:rsidRPr="00C6274E">
        <w:rPr>
          <w:rFonts w:cs="Times New Roman"/>
          <w:szCs w:val="24"/>
        </w:rPr>
        <w:t>na kierunku Fizjoterapia</w:t>
      </w:r>
      <w:r w:rsidR="0062592D" w:rsidRPr="00C6274E">
        <w:rPr>
          <w:rFonts w:cs="Times New Roman"/>
          <w:szCs w:val="24"/>
        </w:rPr>
        <w:t>) w swojej ocenie weryfikacji efektów kształcenia wyeksponowała fakt, że</w:t>
      </w:r>
      <w:r w:rsidRPr="00C6274E">
        <w:rPr>
          <w:rFonts w:cs="Times New Roman"/>
          <w:szCs w:val="24"/>
        </w:rPr>
        <w:t xml:space="preserve"> </w:t>
      </w:r>
      <w:r w:rsidR="0062592D" w:rsidRPr="00C6274E">
        <w:rPr>
          <w:rFonts w:cs="Times New Roman"/>
          <w:szCs w:val="24"/>
        </w:rPr>
        <w:t xml:space="preserve">w jej gronie </w:t>
      </w:r>
      <w:r w:rsidRPr="00C6274E">
        <w:rPr>
          <w:rFonts w:cs="Times New Roman"/>
          <w:szCs w:val="24"/>
        </w:rPr>
        <w:t xml:space="preserve">jest 2 członków będących jednoczenie </w:t>
      </w:r>
      <w:proofErr w:type="spellStart"/>
      <w:r w:rsidRPr="00C6274E">
        <w:rPr>
          <w:rFonts w:cs="Times New Roman"/>
          <w:szCs w:val="24"/>
        </w:rPr>
        <w:t>interesariuszami</w:t>
      </w:r>
      <w:proofErr w:type="spellEnd"/>
      <w:r w:rsidRPr="00C6274E">
        <w:rPr>
          <w:rFonts w:cs="Times New Roman"/>
          <w:szCs w:val="24"/>
        </w:rPr>
        <w:t xml:space="preserve"> zewnętrznymi</w:t>
      </w:r>
      <w:r w:rsidR="0062592D" w:rsidRPr="00C6274E">
        <w:rPr>
          <w:rFonts w:cs="Times New Roman"/>
          <w:szCs w:val="24"/>
        </w:rPr>
        <w:t>. Udział potencjalnych pracodawców p</w:t>
      </w:r>
      <w:r w:rsidRPr="00C6274E">
        <w:rPr>
          <w:rFonts w:cs="Times New Roman"/>
          <w:szCs w:val="24"/>
        </w:rPr>
        <w:t xml:space="preserve">ozwala ocenić programy kształcenia oraz treści kształcenia pod katem przydatności z punktu widzenia </w:t>
      </w:r>
      <w:r w:rsidR="0062592D" w:rsidRPr="00C6274E">
        <w:rPr>
          <w:rFonts w:cs="Times New Roman"/>
          <w:szCs w:val="24"/>
        </w:rPr>
        <w:t xml:space="preserve">potrzeb rynku pracy </w:t>
      </w:r>
      <w:r w:rsidRPr="00C6274E">
        <w:rPr>
          <w:rFonts w:cs="Times New Roman"/>
          <w:szCs w:val="24"/>
        </w:rPr>
        <w:t>i realizacji właściwego dla specyfiki kierunku kształcenia. Mimo iż w uczelni gromadzona jest wiedza o tym, jak oceniają poszczególne kierunki pracodawcy oraz absolwenci, wydaje się ona</w:t>
      </w:r>
      <w:r w:rsidR="007C68E3" w:rsidRPr="00C6274E">
        <w:rPr>
          <w:rFonts w:cs="Times New Roman"/>
          <w:szCs w:val="24"/>
        </w:rPr>
        <w:t xml:space="preserve"> mieć</w:t>
      </w:r>
      <w:r w:rsidRPr="00C6274E">
        <w:rPr>
          <w:rFonts w:cs="Times New Roman"/>
          <w:szCs w:val="24"/>
        </w:rPr>
        <w:t xml:space="preserve"> </w:t>
      </w:r>
      <w:r w:rsidR="0062592D" w:rsidRPr="00C6274E">
        <w:rPr>
          <w:rFonts w:cs="Times New Roman"/>
          <w:szCs w:val="24"/>
        </w:rPr>
        <w:t>zbyt mały</w:t>
      </w:r>
      <w:r w:rsidRPr="00C6274E">
        <w:rPr>
          <w:rFonts w:cs="Times New Roman"/>
          <w:szCs w:val="24"/>
        </w:rPr>
        <w:t xml:space="preserve"> wpływ na </w:t>
      </w:r>
      <w:r w:rsidR="0062592D" w:rsidRPr="00C6274E">
        <w:rPr>
          <w:rFonts w:cs="Times New Roman"/>
          <w:szCs w:val="24"/>
        </w:rPr>
        <w:t>działania projakościowe. Uczelniana Rada ds. Jakości Kształcenia podejmie ten problem w kolejnym roku akademickim.</w:t>
      </w:r>
    </w:p>
    <w:p w:rsidR="00065F65" w:rsidRDefault="00065F65" w:rsidP="00065F65">
      <w:pPr>
        <w:spacing w:after="0" w:line="240" w:lineRule="auto"/>
        <w:jc w:val="both"/>
        <w:rPr>
          <w:rFonts w:cs="Times New Roman"/>
          <w:szCs w:val="24"/>
        </w:rPr>
      </w:pPr>
    </w:p>
    <w:p w:rsidR="00065F65" w:rsidRPr="00065F65" w:rsidRDefault="00065F65" w:rsidP="00065F65">
      <w:pPr>
        <w:spacing w:after="0" w:line="240" w:lineRule="auto"/>
        <w:jc w:val="both"/>
        <w:rPr>
          <w:rFonts w:cs="Times New Roman"/>
          <w:szCs w:val="24"/>
        </w:rPr>
      </w:pPr>
    </w:p>
    <w:p w:rsidR="00065F65" w:rsidRDefault="00065F65" w:rsidP="00065F65">
      <w:pPr>
        <w:spacing w:after="0" w:line="240" w:lineRule="auto"/>
        <w:jc w:val="both"/>
        <w:rPr>
          <w:rFonts w:cs="Times New Roman"/>
          <w:szCs w:val="24"/>
        </w:rPr>
      </w:pPr>
    </w:p>
    <w:p w:rsidR="00065F65" w:rsidRDefault="00065F65" w:rsidP="00065F65">
      <w:pPr>
        <w:spacing w:after="0" w:line="240" w:lineRule="auto"/>
        <w:jc w:val="both"/>
        <w:rPr>
          <w:rFonts w:cs="Times New Roman"/>
          <w:szCs w:val="24"/>
        </w:rPr>
      </w:pPr>
    </w:p>
    <w:p w:rsidR="00065F65" w:rsidRDefault="009924A0" w:rsidP="009924A0">
      <w:pPr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pl-PL"/>
        </w:rPr>
        <w:drawing>
          <wp:inline distT="0" distB="0" distL="0" distR="0">
            <wp:extent cx="1436370" cy="807619"/>
            <wp:effectExtent l="19050" t="0" r="0" b="0"/>
            <wp:docPr id="1" name="Obraz 1" descr="C:\Users\admin\Documents\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PODP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80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F65" w:rsidRDefault="00065F65" w:rsidP="00065F65">
      <w:pPr>
        <w:spacing w:after="0" w:line="240" w:lineRule="auto"/>
        <w:jc w:val="both"/>
        <w:rPr>
          <w:rFonts w:cs="Times New Roman"/>
          <w:szCs w:val="24"/>
        </w:rPr>
      </w:pPr>
    </w:p>
    <w:p w:rsidR="00065F65" w:rsidRDefault="00065F65" w:rsidP="00065F65">
      <w:pPr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Łomż 2014-10-26                                         Pełnomocnik Rektora ds. Jakości Kształcenia</w:t>
      </w:r>
    </w:p>
    <w:p w:rsidR="00065F65" w:rsidRPr="00065F65" w:rsidRDefault="00065F65" w:rsidP="00065F65">
      <w:pPr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dr hab. Joanna Moczydłowska</w:t>
      </w:r>
    </w:p>
    <w:p w:rsidR="00A6414B" w:rsidRPr="00C6274E" w:rsidRDefault="00A6414B" w:rsidP="00C6274E">
      <w:pPr>
        <w:spacing w:after="0" w:line="240" w:lineRule="auto"/>
        <w:jc w:val="both"/>
        <w:rPr>
          <w:rFonts w:cs="Times New Roman"/>
          <w:szCs w:val="24"/>
        </w:rPr>
      </w:pPr>
    </w:p>
    <w:sectPr w:rsidR="00A6414B" w:rsidRPr="00C6274E" w:rsidSect="00F855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D12" w:rsidRDefault="007E4D12" w:rsidP="00443120">
      <w:pPr>
        <w:spacing w:after="0" w:line="240" w:lineRule="auto"/>
      </w:pPr>
      <w:r>
        <w:separator/>
      </w:r>
    </w:p>
  </w:endnote>
  <w:endnote w:type="continuationSeparator" w:id="0">
    <w:p w:rsidR="007E4D12" w:rsidRDefault="007E4D12" w:rsidP="0044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086"/>
      <w:docPartObj>
        <w:docPartGallery w:val="Page Numbers (Bottom of Page)"/>
        <w:docPartUnique/>
      </w:docPartObj>
    </w:sdtPr>
    <w:sdtContent>
      <w:p w:rsidR="0000483E" w:rsidRDefault="0000483E">
        <w:pPr>
          <w:pStyle w:val="Stopka"/>
          <w:jc w:val="right"/>
        </w:pPr>
        <w:fldSimple w:instr=" PAGE   \* MERGEFORMAT ">
          <w:r w:rsidR="00CA0312">
            <w:rPr>
              <w:noProof/>
            </w:rPr>
            <w:t>24</w:t>
          </w:r>
        </w:fldSimple>
      </w:p>
    </w:sdtContent>
  </w:sdt>
  <w:p w:rsidR="0000483E" w:rsidRDefault="000048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D12" w:rsidRDefault="007E4D12" w:rsidP="00443120">
      <w:pPr>
        <w:spacing w:after="0" w:line="240" w:lineRule="auto"/>
      </w:pPr>
      <w:r>
        <w:separator/>
      </w:r>
    </w:p>
  </w:footnote>
  <w:footnote w:type="continuationSeparator" w:id="0">
    <w:p w:rsidR="007E4D12" w:rsidRDefault="007E4D12" w:rsidP="0044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353"/>
    <w:multiLevelType w:val="hybridMultilevel"/>
    <w:tmpl w:val="28B4D13A"/>
    <w:lvl w:ilvl="0" w:tplc="D0D4E75E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">
    <w:nsid w:val="014B440E"/>
    <w:multiLevelType w:val="hybridMultilevel"/>
    <w:tmpl w:val="4A2CC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C0F85"/>
    <w:multiLevelType w:val="hybridMultilevel"/>
    <w:tmpl w:val="2C1A398C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>
    <w:nsid w:val="02E36D07"/>
    <w:multiLevelType w:val="hybridMultilevel"/>
    <w:tmpl w:val="E42ACB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6D4171"/>
    <w:multiLevelType w:val="hybridMultilevel"/>
    <w:tmpl w:val="B1988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A105B"/>
    <w:multiLevelType w:val="hybridMultilevel"/>
    <w:tmpl w:val="4CAA8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A3BBB"/>
    <w:multiLevelType w:val="hybridMultilevel"/>
    <w:tmpl w:val="6F64A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A2D6D"/>
    <w:multiLevelType w:val="hybridMultilevel"/>
    <w:tmpl w:val="D57C9A4E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0D0B1F3E"/>
    <w:multiLevelType w:val="hybridMultilevel"/>
    <w:tmpl w:val="2BFA7BD8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3AF5782"/>
    <w:multiLevelType w:val="hybridMultilevel"/>
    <w:tmpl w:val="A516D69A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3D7606C"/>
    <w:multiLevelType w:val="hybridMultilevel"/>
    <w:tmpl w:val="33243206"/>
    <w:lvl w:ilvl="0" w:tplc="05B69416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A5701"/>
    <w:multiLevelType w:val="hybridMultilevel"/>
    <w:tmpl w:val="FED86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D02C1"/>
    <w:multiLevelType w:val="hybridMultilevel"/>
    <w:tmpl w:val="D778B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55DDF"/>
    <w:multiLevelType w:val="hybridMultilevel"/>
    <w:tmpl w:val="EE886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E605A"/>
    <w:multiLevelType w:val="hybridMultilevel"/>
    <w:tmpl w:val="699C0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656E5"/>
    <w:multiLevelType w:val="hybridMultilevel"/>
    <w:tmpl w:val="EE886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E4614"/>
    <w:multiLevelType w:val="hybridMultilevel"/>
    <w:tmpl w:val="4546E3B2"/>
    <w:lvl w:ilvl="0" w:tplc="0B064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0751E"/>
    <w:multiLevelType w:val="hybridMultilevel"/>
    <w:tmpl w:val="BF5EF1BC"/>
    <w:lvl w:ilvl="0" w:tplc="3DB6E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302E4A"/>
    <w:multiLevelType w:val="hybridMultilevel"/>
    <w:tmpl w:val="FCB8E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053B7"/>
    <w:multiLevelType w:val="hybridMultilevel"/>
    <w:tmpl w:val="88629114"/>
    <w:lvl w:ilvl="0" w:tplc="3DB6E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943124"/>
    <w:multiLevelType w:val="hybridMultilevel"/>
    <w:tmpl w:val="D67AA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D4935"/>
    <w:multiLevelType w:val="hybridMultilevel"/>
    <w:tmpl w:val="77FEC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64DAE"/>
    <w:multiLevelType w:val="hybridMultilevel"/>
    <w:tmpl w:val="AB6279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9D313A"/>
    <w:multiLevelType w:val="hybridMultilevel"/>
    <w:tmpl w:val="2C52B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E249E"/>
    <w:multiLevelType w:val="hybridMultilevel"/>
    <w:tmpl w:val="57FEF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B5C47"/>
    <w:multiLevelType w:val="hybridMultilevel"/>
    <w:tmpl w:val="A8E2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B794D"/>
    <w:multiLevelType w:val="hybridMultilevel"/>
    <w:tmpl w:val="B3CC0D8A"/>
    <w:lvl w:ilvl="0" w:tplc="D0D4E75E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7">
    <w:nsid w:val="5A996FF2"/>
    <w:multiLevelType w:val="hybridMultilevel"/>
    <w:tmpl w:val="A8F06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60712"/>
    <w:multiLevelType w:val="hybridMultilevel"/>
    <w:tmpl w:val="D9648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E4735"/>
    <w:multiLevelType w:val="hybridMultilevel"/>
    <w:tmpl w:val="0D5A9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324F5D"/>
    <w:multiLevelType w:val="hybridMultilevel"/>
    <w:tmpl w:val="57CEFC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9593C47"/>
    <w:multiLevelType w:val="hybridMultilevel"/>
    <w:tmpl w:val="4008C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B2CD6"/>
    <w:multiLevelType w:val="hybridMultilevel"/>
    <w:tmpl w:val="954AA76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701233E5"/>
    <w:multiLevelType w:val="hybridMultilevel"/>
    <w:tmpl w:val="33800F8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01359E4"/>
    <w:multiLevelType w:val="hybridMultilevel"/>
    <w:tmpl w:val="25A6C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5E0A8E"/>
    <w:multiLevelType w:val="hybridMultilevel"/>
    <w:tmpl w:val="2190F3E0"/>
    <w:lvl w:ilvl="0" w:tplc="D0D4E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D303E"/>
    <w:multiLevelType w:val="hybridMultilevel"/>
    <w:tmpl w:val="E0E0B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516F2"/>
    <w:multiLevelType w:val="hybridMultilevel"/>
    <w:tmpl w:val="7F1CD90C"/>
    <w:lvl w:ilvl="0" w:tplc="343644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0114F"/>
    <w:multiLevelType w:val="hybridMultilevel"/>
    <w:tmpl w:val="D9648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C6E6A"/>
    <w:multiLevelType w:val="hybridMultilevel"/>
    <w:tmpl w:val="57CEFC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5C96B47"/>
    <w:multiLevelType w:val="hybridMultilevel"/>
    <w:tmpl w:val="B3F42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8424DE"/>
    <w:multiLevelType w:val="hybridMultilevel"/>
    <w:tmpl w:val="ACF22E9E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42">
    <w:nsid w:val="7BE71E3C"/>
    <w:multiLevelType w:val="hybridMultilevel"/>
    <w:tmpl w:val="54DCE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73F55"/>
    <w:multiLevelType w:val="hybridMultilevel"/>
    <w:tmpl w:val="B310F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2"/>
  </w:num>
  <w:num w:numId="4">
    <w:abstractNumId w:val="5"/>
  </w:num>
  <w:num w:numId="5">
    <w:abstractNumId w:val="4"/>
  </w:num>
  <w:num w:numId="6">
    <w:abstractNumId w:val="18"/>
  </w:num>
  <w:num w:numId="7">
    <w:abstractNumId w:val="27"/>
  </w:num>
  <w:num w:numId="8">
    <w:abstractNumId w:val="36"/>
  </w:num>
  <w:num w:numId="9">
    <w:abstractNumId w:val="32"/>
  </w:num>
  <w:num w:numId="10">
    <w:abstractNumId w:val="34"/>
  </w:num>
  <w:num w:numId="11">
    <w:abstractNumId w:val="22"/>
  </w:num>
  <w:num w:numId="12">
    <w:abstractNumId w:val="24"/>
  </w:num>
  <w:num w:numId="13">
    <w:abstractNumId w:val="25"/>
  </w:num>
  <w:num w:numId="14">
    <w:abstractNumId w:val="1"/>
  </w:num>
  <w:num w:numId="15">
    <w:abstractNumId w:val="12"/>
  </w:num>
  <w:num w:numId="16">
    <w:abstractNumId w:val="35"/>
  </w:num>
  <w:num w:numId="17">
    <w:abstractNumId w:val="10"/>
  </w:num>
  <w:num w:numId="18">
    <w:abstractNumId w:val="26"/>
  </w:num>
  <w:num w:numId="19">
    <w:abstractNumId w:val="0"/>
  </w:num>
  <w:num w:numId="20">
    <w:abstractNumId w:val="16"/>
  </w:num>
  <w:num w:numId="21">
    <w:abstractNumId w:val="37"/>
  </w:num>
  <w:num w:numId="22">
    <w:abstractNumId w:val="31"/>
  </w:num>
  <w:num w:numId="23">
    <w:abstractNumId w:val="40"/>
  </w:num>
  <w:num w:numId="24">
    <w:abstractNumId w:val="20"/>
  </w:num>
  <w:num w:numId="25">
    <w:abstractNumId w:val="23"/>
  </w:num>
  <w:num w:numId="26">
    <w:abstractNumId w:val="39"/>
  </w:num>
  <w:num w:numId="27">
    <w:abstractNumId w:val="30"/>
  </w:num>
  <w:num w:numId="28">
    <w:abstractNumId w:val="3"/>
  </w:num>
  <w:num w:numId="29">
    <w:abstractNumId w:val="8"/>
  </w:num>
  <w:num w:numId="30">
    <w:abstractNumId w:val="9"/>
  </w:num>
  <w:num w:numId="31">
    <w:abstractNumId w:val="33"/>
  </w:num>
  <w:num w:numId="32">
    <w:abstractNumId w:val="2"/>
  </w:num>
  <w:num w:numId="33">
    <w:abstractNumId w:val="13"/>
  </w:num>
  <w:num w:numId="34">
    <w:abstractNumId w:val="15"/>
  </w:num>
  <w:num w:numId="35">
    <w:abstractNumId w:val="29"/>
  </w:num>
  <w:num w:numId="36">
    <w:abstractNumId w:val="43"/>
  </w:num>
  <w:num w:numId="37">
    <w:abstractNumId w:val="21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7"/>
  </w:num>
  <w:num w:numId="41">
    <w:abstractNumId w:val="6"/>
  </w:num>
  <w:num w:numId="42">
    <w:abstractNumId w:val="28"/>
  </w:num>
  <w:num w:numId="43">
    <w:abstractNumId w:val="38"/>
  </w:num>
  <w:num w:numId="44">
    <w:abstractNumId w:val="17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948"/>
    <w:rsid w:val="0000483E"/>
    <w:rsid w:val="00012AD2"/>
    <w:rsid w:val="000411C9"/>
    <w:rsid w:val="000472C8"/>
    <w:rsid w:val="0005528A"/>
    <w:rsid w:val="00065F65"/>
    <w:rsid w:val="000840EF"/>
    <w:rsid w:val="000857C3"/>
    <w:rsid w:val="000A7F2B"/>
    <w:rsid w:val="000E05B2"/>
    <w:rsid w:val="0015231A"/>
    <w:rsid w:val="00156A10"/>
    <w:rsid w:val="00156DC9"/>
    <w:rsid w:val="001B228C"/>
    <w:rsid w:val="001B2D26"/>
    <w:rsid w:val="00201B53"/>
    <w:rsid w:val="00205477"/>
    <w:rsid w:val="00211539"/>
    <w:rsid w:val="002121FA"/>
    <w:rsid w:val="002666D2"/>
    <w:rsid w:val="00275FC9"/>
    <w:rsid w:val="002938E3"/>
    <w:rsid w:val="002C6C34"/>
    <w:rsid w:val="002D70B8"/>
    <w:rsid w:val="002E2571"/>
    <w:rsid w:val="00325CC0"/>
    <w:rsid w:val="00332410"/>
    <w:rsid w:val="00356C21"/>
    <w:rsid w:val="003611A8"/>
    <w:rsid w:val="00385CCC"/>
    <w:rsid w:val="003D4400"/>
    <w:rsid w:val="003D7877"/>
    <w:rsid w:val="003F2DA5"/>
    <w:rsid w:val="004228D4"/>
    <w:rsid w:val="00443120"/>
    <w:rsid w:val="0044775D"/>
    <w:rsid w:val="00471411"/>
    <w:rsid w:val="0048508F"/>
    <w:rsid w:val="004877B4"/>
    <w:rsid w:val="00487FE6"/>
    <w:rsid w:val="00495CF2"/>
    <w:rsid w:val="004C0437"/>
    <w:rsid w:val="004C49EE"/>
    <w:rsid w:val="004E32CF"/>
    <w:rsid w:val="00515E9D"/>
    <w:rsid w:val="00530D2E"/>
    <w:rsid w:val="00551B60"/>
    <w:rsid w:val="005538BE"/>
    <w:rsid w:val="00575653"/>
    <w:rsid w:val="0059309D"/>
    <w:rsid w:val="0059759E"/>
    <w:rsid w:val="005C3E78"/>
    <w:rsid w:val="005E5648"/>
    <w:rsid w:val="0062592D"/>
    <w:rsid w:val="00662827"/>
    <w:rsid w:val="006A25D7"/>
    <w:rsid w:val="006C3683"/>
    <w:rsid w:val="006C7432"/>
    <w:rsid w:val="00705FED"/>
    <w:rsid w:val="00711405"/>
    <w:rsid w:val="00742EE8"/>
    <w:rsid w:val="00745537"/>
    <w:rsid w:val="00767FC3"/>
    <w:rsid w:val="00793C6C"/>
    <w:rsid w:val="007A4BA8"/>
    <w:rsid w:val="007A79B6"/>
    <w:rsid w:val="007C68E3"/>
    <w:rsid w:val="007E17A2"/>
    <w:rsid w:val="007E4D12"/>
    <w:rsid w:val="0080413E"/>
    <w:rsid w:val="00847B6C"/>
    <w:rsid w:val="00887537"/>
    <w:rsid w:val="00890AB9"/>
    <w:rsid w:val="00890D19"/>
    <w:rsid w:val="008A39E4"/>
    <w:rsid w:val="008A6839"/>
    <w:rsid w:val="008A712E"/>
    <w:rsid w:val="008C5137"/>
    <w:rsid w:val="008E2CB4"/>
    <w:rsid w:val="008E37CC"/>
    <w:rsid w:val="008F3BCF"/>
    <w:rsid w:val="0091471E"/>
    <w:rsid w:val="00976405"/>
    <w:rsid w:val="009924A0"/>
    <w:rsid w:val="009C4935"/>
    <w:rsid w:val="009C7377"/>
    <w:rsid w:val="00A6414B"/>
    <w:rsid w:val="00A64948"/>
    <w:rsid w:val="00A72659"/>
    <w:rsid w:val="00A80CC6"/>
    <w:rsid w:val="00A96154"/>
    <w:rsid w:val="00AA2337"/>
    <w:rsid w:val="00AA6A98"/>
    <w:rsid w:val="00AC60A9"/>
    <w:rsid w:val="00AD42AF"/>
    <w:rsid w:val="00AD7894"/>
    <w:rsid w:val="00AE2745"/>
    <w:rsid w:val="00AE35F0"/>
    <w:rsid w:val="00AF5095"/>
    <w:rsid w:val="00B1579B"/>
    <w:rsid w:val="00B317CE"/>
    <w:rsid w:val="00B46953"/>
    <w:rsid w:val="00B56E32"/>
    <w:rsid w:val="00B777DD"/>
    <w:rsid w:val="00B93079"/>
    <w:rsid w:val="00BA238A"/>
    <w:rsid w:val="00C31793"/>
    <w:rsid w:val="00C42687"/>
    <w:rsid w:val="00C6274E"/>
    <w:rsid w:val="00C66065"/>
    <w:rsid w:val="00C72E99"/>
    <w:rsid w:val="00CA0312"/>
    <w:rsid w:val="00CF5102"/>
    <w:rsid w:val="00D44C94"/>
    <w:rsid w:val="00D458A2"/>
    <w:rsid w:val="00D511C1"/>
    <w:rsid w:val="00D57BB2"/>
    <w:rsid w:val="00D57C67"/>
    <w:rsid w:val="00D96770"/>
    <w:rsid w:val="00D975FC"/>
    <w:rsid w:val="00DB2D9F"/>
    <w:rsid w:val="00DB5AB1"/>
    <w:rsid w:val="00DC56B8"/>
    <w:rsid w:val="00DD5756"/>
    <w:rsid w:val="00DF0738"/>
    <w:rsid w:val="00DF2EDE"/>
    <w:rsid w:val="00E00E43"/>
    <w:rsid w:val="00E0482E"/>
    <w:rsid w:val="00E30205"/>
    <w:rsid w:val="00E41E10"/>
    <w:rsid w:val="00E473B5"/>
    <w:rsid w:val="00E56AC5"/>
    <w:rsid w:val="00E665B0"/>
    <w:rsid w:val="00E66A60"/>
    <w:rsid w:val="00E87928"/>
    <w:rsid w:val="00E97730"/>
    <w:rsid w:val="00EC62FF"/>
    <w:rsid w:val="00EE423C"/>
    <w:rsid w:val="00F13D31"/>
    <w:rsid w:val="00F34E39"/>
    <w:rsid w:val="00F36356"/>
    <w:rsid w:val="00F365F5"/>
    <w:rsid w:val="00F37ACC"/>
    <w:rsid w:val="00F61B3C"/>
    <w:rsid w:val="00F663E9"/>
    <w:rsid w:val="00F718AA"/>
    <w:rsid w:val="00F7727F"/>
    <w:rsid w:val="00F855BD"/>
    <w:rsid w:val="00FE3971"/>
    <w:rsid w:val="00FF5C42"/>
    <w:rsid w:val="00FF64C2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09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4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2571"/>
    <w:pPr>
      <w:ind w:left="720"/>
      <w:contextualSpacing/>
    </w:pPr>
  </w:style>
  <w:style w:type="paragraph" w:customStyle="1" w:styleId="Default">
    <w:name w:val="Default"/>
    <w:rsid w:val="00DB2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80CC6"/>
    <w:pPr>
      <w:spacing w:after="0" w:line="240" w:lineRule="auto"/>
    </w:pPr>
    <w:rPr>
      <w:rFonts w:eastAsia="Calibri" w:cs="Times New Roman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0CC6"/>
    <w:rPr>
      <w:rFonts w:ascii="Times New Roman" w:eastAsia="Calibri" w:hAnsi="Times New Roman"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1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120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1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4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9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677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9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77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8099</Words>
  <Characters>48596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Moczydłowska</dc:creator>
  <cp:lastModifiedBy>Joanna Moczydłowska</cp:lastModifiedBy>
  <cp:revision>92</cp:revision>
  <dcterms:created xsi:type="dcterms:W3CDTF">2014-09-01T11:17:00Z</dcterms:created>
  <dcterms:modified xsi:type="dcterms:W3CDTF">2014-11-03T17:27:00Z</dcterms:modified>
</cp:coreProperties>
</file>